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703E" w:rsidRPr="0033535D" w:rsidRDefault="0070703E" w:rsidP="008C7093">
      <w:pPr>
        <w:spacing w:before="240" w:after="240" w:line="360" w:lineRule="auto"/>
        <w:jc w:val="both"/>
        <w:rPr>
          <w:rFonts w:ascii="Palatino Linotype" w:hAnsi="Palatino Linotype" w:cs="Arial"/>
        </w:rPr>
      </w:pPr>
      <w:r w:rsidRPr="0033535D">
        <w:rPr>
          <w:rFonts w:ascii="Palatino Linotype" w:hAnsi="Palatino Linotype" w:cs="Arial"/>
        </w:rPr>
        <w:t xml:space="preserve">Resolución del Pleno del Instituto de Transparencia, Acceso a la Información Pública y Protección de Datos Personales del Estado de México y Municipios, con domicilio en Metepec, Estado de México, de </w:t>
      </w:r>
      <w:r w:rsidR="00177D4E" w:rsidRPr="0033535D">
        <w:rPr>
          <w:rFonts w:ascii="Palatino Linotype" w:hAnsi="Palatino Linotype" w:cs="Arial"/>
        </w:rPr>
        <w:t xml:space="preserve">fecha </w:t>
      </w:r>
      <w:r w:rsidR="00EE658E" w:rsidRPr="0033535D">
        <w:rPr>
          <w:rFonts w:ascii="Palatino Linotype" w:hAnsi="Palatino Linotype" w:cs="Arial"/>
        </w:rPr>
        <w:t>siete</w:t>
      </w:r>
      <w:r w:rsidR="00F326D4" w:rsidRPr="0033535D">
        <w:rPr>
          <w:rFonts w:ascii="Palatino Linotype" w:hAnsi="Palatino Linotype" w:cs="Arial"/>
        </w:rPr>
        <w:t xml:space="preserve"> de </w:t>
      </w:r>
      <w:r w:rsidR="009E1490" w:rsidRPr="0033535D">
        <w:rPr>
          <w:rFonts w:ascii="Palatino Linotype" w:hAnsi="Palatino Linotype" w:cs="Arial"/>
        </w:rPr>
        <w:t xml:space="preserve">noviembre </w:t>
      </w:r>
      <w:r w:rsidRPr="0033535D">
        <w:rPr>
          <w:rFonts w:ascii="Palatino Linotype" w:hAnsi="Palatino Linotype" w:cs="Arial"/>
        </w:rPr>
        <w:t>de dos mil dieci</w:t>
      </w:r>
      <w:r w:rsidR="00837D61" w:rsidRPr="0033535D">
        <w:rPr>
          <w:rFonts w:ascii="Palatino Linotype" w:hAnsi="Palatino Linotype" w:cs="Arial"/>
        </w:rPr>
        <w:t>ocho</w:t>
      </w:r>
      <w:r w:rsidRPr="0033535D">
        <w:rPr>
          <w:rFonts w:ascii="Palatino Linotype" w:hAnsi="Palatino Linotype" w:cs="Arial"/>
        </w:rPr>
        <w:t>.</w:t>
      </w:r>
    </w:p>
    <w:p w:rsidR="0070703E" w:rsidRPr="0033535D" w:rsidRDefault="0070703E" w:rsidP="009E1490">
      <w:pPr>
        <w:tabs>
          <w:tab w:val="left" w:pos="4998"/>
        </w:tabs>
        <w:spacing w:before="240" w:after="240" w:line="360" w:lineRule="auto"/>
        <w:jc w:val="both"/>
        <w:rPr>
          <w:rFonts w:ascii="Palatino Linotype" w:hAnsi="Palatino Linotype"/>
          <w:lang w:val="es-MX"/>
        </w:rPr>
      </w:pPr>
      <w:r w:rsidRPr="0033535D">
        <w:rPr>
          <w:rFonts w:ascii="Palatino Linotype" w:hAnsi="Palatino Linotype"/>
          <w:lang w:val="es-MX"/>
        </w:rPr>
        <w:t>VISTO</w:t>
      </w:r>
      <w:r w:rsidR="00003162" w:rsidRPr="0033535D">
        <w:rPr>
          <w:rFonts w:ascii="Palatino Linotype" w:hAnsi="Palatino Linotype"/>
          <w:lang w:val="es-MX"/>
        </w:rPr>
        <w:t>S</w:t>
      </w:r>
      <w:r w:rsidRPr="0033535D">
        <w:rPr>
          <w:rFonts w:ascii="Palatino Linotype" w:hAnsi="Palatino Linotype"/>
          <w:lang w:val="es-MX"/>
        </w:rPr>
        <w:t xml:space="preserve"> </w:t>
      </w:r>
      <w:r w:rsidR="007410CB" w:rsidRPr="0033535D">
        <w:rPr>
          <w:rFonts w:ascii="Palatino Linotype" w:hAnsi="Palatino Linotype"/>
          <w:lang w:val="es-MX"/>
        </w:rPr>
        <w:t>l</w:t>
      </w:r>
      <w:r w:rsidR="00003162" w:rsidRPr="0033535D">
        <w:rPr>
          <w:rFonts w:ascii="Palatino Linotype" w:hAnsi="Palatino Linotype"/>
          <w:lang w:val="es-MX"/>
        </w:rPr>
        <w:t>os</w:t>
      </w:r>
      <w:r w:rsidR="007410CB" w:rsidRPr="0033535D">
        <w:rPr>
          <w:rFonts w:ascii="Palatino Linotype" w:hAnsi="Palatino Linotype"/>
          <w:lang w:val="es-MX"/>
        </w:rPr>
        <w:t xml:space="preserve"> </w:t>
      </w:r>
      <w:r w:rsidRPr="0033535D">
        <w:rPr>
          <w:rFonts w:ascii="Palatino Linotype" w:hAnsi="Palatino Linotype"/>
          <w:lang w:val="es-MX"/>
        </w:rPr>
        <w:t>expediente</w:t>
      </w:r>
      <w:r w:rsidR="00003162" w:rsidRPr="0033535D">
        <w:rPr>
          <w:rFonts w:ascii="Palatino Linotype" w:hAnsi="Palatino Linotype"/>
          <w:lang w:val="es-MX"/>
        </w:rPr>
        <w:t>s</w:t>
      </w:r>
      <w:r w:rsidR="0046771E" w:rsidRPr="0033535D">
        <w:rPr>
          <w:rFonts w:ascii="Palatino Linotype" w:hAnsi="Palatino Linotype"/>
          <w:lang w:val="es-MX"/>
        </w:rPr>
        <w:t xml:space="preserve"> </w:t>
      </w:r>
      <w:r w:rsidR="0046771E" w:rsidRPr="0033535D">
        <w:rPr>
          <w:rFonts w:ascii="Palatino Linotype" w:hAnsi="Palatino Linotype"/>
          <w:sz w:val="22"/>
          <w:lang w:val="es-MX"/>
        </w:rPr>
        <w:t>electrónico</w:t>
      </w:r>
      <w:r w:rsidR="00003162" w:rsidRPr="0033535D">
        <w:rPr>
          <w:rFonts w:ascii="Palatino Linotype" w:hAnsi="Palatino Linotype"/>
          <w:sz w:val="22"/>
          <w:lang w:val="es-MX"/>
        </w:rPr>
        <w:t>s</w:t>
      </w:r>
      <w:r w:rsidRPr="0033535D">
        <w:rPr>
          <w:rFonts w:ascii="Palatino Linotype" w:hAnsi="Palatino Linotype"/>
          <w:lang w:val="es-MX"/>
        </w:rPr>
        <w:t xml:space="preserve"> formado</w:t>
      </w:r>
      <w:r w:rsidR="00003162" w:rsidRPr="0033535D">
        <w:rPr>
          <w:rFonts w:ascii="Palatino Linotype" w:hAnsi="Palatino Linotype"/>
          <w:lang w:val="es-MX"/>
        </w:rPr>
        <w:t>s</w:t>
      </w:r>
      <w:r w:rsidRPr="0033535D">
        <w:rPr>
          <w:rFonts w:ascii="Palatino Linotype" w:hAnsi="Palatino Linotype"/>
          <w:lang w:val="es-MX"/>
        </w:rPr>
        <w:t xml:space="preserve"> con motivo de</w:t>
      </w:r>
      <w:r w:rsidR="00003162" w:rsidRPr="0033535D">
        <w:rPr>
          <w:rFonts w:ascii="Palatino Linotype" w:hAnsi="Palatino Linotype"/>
          <w:lang w:val="es-MX"/>
        </w:rPr>
        <w:t xml:space="preserve"> </w:t>
      </w:r>
      <w:r w:rsidRPr="0033535D">
        <w:rPr>
          <w:rFonts w:ascii="Palatino Linotype" w:hAnsi="Palatino Linotype"/>
          <w:lang w:val="es-MX"/>
        </w:rPr>
        <w:t>l</w:t>
      </w:r>
      <w:r w:rsidR="00003162" w:rsidRPr="0033535D">
        <w:rPr>
          <w:rFonts w:ascii="Palatino Linotype" w:hAnsi="Palatino Linotype"/>
          <w:lang w:val="es-MX"/>
        </w:rPr>
        <w:t>os</w:t>
      </w:r>
      <w:r w:rsidRPr="0033535D">
        <w:rPr>
          <w:rFonts w:ascii="Palatino Linotype" w:hAnsi="Palatino Linotype"/>
          <w:lang w:val="es-MX"/>
        </w:rPr>
        <w:t xml:space="preserve"> recurso</w:t>
      </w:r>
      <w:r w:rsidR="00003162" w:rsidRPr="0033535D">
        <w:rPr>
          <w:rFonts w:ascii="Palatino Linotype" w:hAnsi="Palatino Linotype"/>
          <w:lang w:val="es-MX"/>
        </w:rPr>
        <w:t>s</w:t>
      </w:r>
      <w:r w:rsidRPr="0033535D">
        <w:rPr>
          <w:rFonts w:ascii="Palatino Linotype" w:hAnsi="Palatino Linotype"/>
          <w:lang w:val="es-MX"/>
        </w:rPr>
        <w:t xml:space="preserve"> de revisión </w:t>
      </w:r>
      <w:r w:rsidR="00BE440C" w:rsidRPr="0033535D">
        <w:rPr>
          <w:rFonts w:ascii="Palatino Linotype" w:hAnsi="Palatino Linotype" w:cs="Arial"/>
          <w:bCs/>
          <w:lang w:val="es-MX"/>
        </w:rPr>
        <w:t>acumulados</w:t>
      </w:r>
      <w:r w:rsidR="00BE440C" w:rsidRPr="0033535D">
        <w:rPr>
          <w:rFonts w:ascii="Palatino Linotype" w:hAnsi="Palatino Linotype" w:cs="Arial"/>
          <w:b/>
          <w:bCs/>
          <w:spacing w:val="-2"/>
          <w:lang w:val="es-MX"/>
        </w:rPr>
        <w:t xml:space="preserve"> </w:t>
      </w:r>
      <w:r w:rsidR="009E1490" w:rsidRPr="0033535D">
        <w:rPr>
          <w:rFonts w:ascii="Palatino Linotype" w:hAnsi="Palatino Linotype" w:cs="Arial"/>
          <w:b/>
          <w:bCs/>
          <w:spacing w:val="-2"/>
          <w:lang w:val="es-MX"/>
        </w:rPr>
        <w:t>03277/INFOEM/IP/RR/2018,</w:t>
      </w:r>
      <w:r w:rsidR="000A1EB9" w:rsidRPr="0033535D">
        <w:rPr>
          <w:rFonts w:ascii="Palatino Linotype" w:hAnsi="Palatino Linotype" w:cs="Arial"/>
          <w:b/>
          <w:bCs/>
          <w:spacing w:val="-2"/>
          <w:lang w:val="es-MX"/>
        </w:rPr>
        <w:t xml:space="preserve"> 03278/INFOEM/IP/RR/2018 </w:t>
      </w:r>
      <w:r w:rsidR="000A1EB9" w:rsidRPr="0033535D">
        <w:rPr>
          <w:rFonts w:ascii="Palatino Linotype" w:hAnsi="Palatino Linotype" w:cs="Arial"/>
          <w:bCs/>
          <w:spacing w:val="-2"/>
          <w:lang w:val="es-MX"/>
        </w:rPr>
        <w:t>y</w:t>
      </w:r>
      <w:r w:rsidR="000A1EB9" w:rsidRPr="0033535D">
        <w:rPr>
          <w:rFonts w:ascii="Palatino Linotype" w:hAnsi="Palatino Linotype" w:cs="Arial"/>
          <w:b/>
          <w:bCs/>
          <w:spacing w:val="-2"/>
          <w:lang w:val="es-MX"/>
        </w:rPr>
        <w:t xml:space="preserve"> 03279</w:t>
      </w:r>
      <w:r w:rsidR="009E1490" w:rsidRPr="0033535D">
        <w:rPr>
          <w:rFonts w:ascii="Palatino Linotype" w:hAnsi="Palatino Linotype" w:cs="Arial"/>
          <w:b/>
          <w:bCs/>
          <w:spacing w:val="-2"/>
          <w:lang w:val="es-MX"/>
        </w:rPr>
        <w:t>/INFOEM/IP/RR/2018</w:t>
      </w:r>
      <w:r w:rsidR="00BE440C" w:rsidRPr="0033535D">
        <w:rPr>
          <w:rFonts w:ascii="Palatino Linotype" w:hAnsi="Palatino Linotype" w:cs="Arial"/>
          <w:b/>
          <w:bCs/>
          <w:spacing w:val="-2"/>
          <w:lang w:val="es-MX"/>
        </w:rPr>
        <w:t>,</w:t>
      </w:r>
      <w:r w:rsidR="00895D85" w:rsidRPr="0033535D">
        <w:rPr>
          <w:rFonts w:ascii="Palatino Linotype" w:hAnsi="Palatino Linotype" w:cs="Arial"/>
          <w:b/>
          <w:bCs/>
          <w:lang w:val="es-MX"/>
        </w:rPr>
        <w:t xml:space="preserve"> </w:t>
      </w:r>
      <w:r w:rsidRPr="0033535D">
        <w:rPr>
          <w:rFonts w:ascii="Palatino Linotype" w:hAnsi="Palatino Linotype"/>
          <w:lang w:val="es-MX"/>
        </w:rPr>
        <w:t>interpuesto</w:t>
      </w:r>
      <w:r w:rsidR="00003162" w:rsidRPr="0033535D">
        <w:rPr>
          <w:rFonts w:ascii="Palatino Linotype" w:hAnsi="Palatino Linotype"/>
          <w:lang w:val="es-MX"/>
        </w:rPr>
        <w:t>s</w:t>
      </w:r>
      <w:r w:rsidRPr="0033535D">
        <w:rPr>
          <w:rFonts w:ascii="Palatino Linotype" w:hAnsi="Palatino Linotype"/>
          <w:lang w:val="es-MX"/>
        </w:rPr>
        <w:t xml:space="preserve"> por</w:t>
      </w:r>
      <w:r w:rsidR="00C323ED" w:rsidRPr="0033535D">
        <w:rPr>
          <w:rFonts w:ascii="Palatino Linotype" w:hAnsi="Palatino Linotype"/>
          <w:lang w:val="es-MX"/>
        </w:rPr>
        <w:t xml:space="preserve"> </w:t>
      </w:r>
      <w:r w:rsidR="004C34F9" w:rsidRPr="0033535D">
        <w:rPr>
          <w:rFonts w:ascii="Palatino Linotype" w:hAnsi="Palatino Linotype"/>
          <w:lang w:val="es-MX"/>
        </w:rPr>
        <w:t>e</w:t>
      </w:r>
      <w:r w:rsidR="00C323ED" w:rsidRPr="0033535D">
        <w:rPr>
          <w:rFonts w:ascii="Palatino Linotype" w:hAnsi="Palatino Linotype"/>
          <w:lang w:val="es-MX"/>
        </w:rPr>
        <w:t xml:space="preserve">l </w:t>
      </w:r>
      <w:r w:rsidR="00C323ED" w:rsidRPr="0033535D">
        <w:rPr>
          <w:rFonts w:ascii="Palatino Linotype" w:hAnsi="Palatino Linotype"/>
          <w:b/>
          <w:lang w:val="es-MX"/>
        </w:rPr>
        <w:t>C.</w:t>
      </w:r>
      <w:r w:rsidRPr="0033535D">
        <w:rPr>
          <w:rFonts w:ascii="Palatino Linotype" w:hAnsi="Palatino Linotype"/>
          <w:lang w:val="es-MX"/>
        </w:rPr>
        <w:t xml:space="preserve"> </w:t>
      </w:r>
      <w:r w:rsidR="00075C8D" w:rsidRPr="00075C8D">
        <w:rPr>
          <w:rFonts w:ascii="Palatino Linotype" w:hAnsi="Palatino Linotype"/>
          <w:b/>
          <w:lang w:val="es-MX"/>
        </w:rPr>
        <w:t>Xxxxxxx Xxxxx Xxxxxxxxx</w:t>
      </w:r>
      <w:r w:rsidR="008607BF" w:rsidRPr="0033535D">
        <w:rPr>
          <w:rFonts w:ascii="Palatino Linotype" w:hAnsi="Palatino Linotype"/>
          <w:lang w:val="es-MX"/>
        </w:rPr>
        <w:t xml:space="preserve">, en lo sucesivo </w:t>
      </w:r>
      <w:r w:rsidR="004C34F9" w:rsidRPr="0033535D">
        <w:rPr>
          <w:rFonts w:ascii="Palatino Linotype" w:hAnsi="Palatino Linotype"/>
          <w:b/>
          <w:lang w:val="es-MX"/>
        </w:rPr>
        <w:t>EL RECURRENTE</w:t>
      </w:r>
      <w:r w:rsidRPr="0033535D">
        <w:rPr>
          <w:rFonts w:ascii="Palatino Linotype" w:hAnsi="Palatino Linotype"/>
          <w:lang w:val="es-MX"/>
        </w:rPr>
        <w:t>, en contra de la</w:t>
      </w:r>
      <w:r w:rsidR="00663CFE" w:rsidRPr="0033535D">
        <w:rPr>
          <w:rFonts w:ascii="Palatino Linotype" w:hAnsi="Palatino Linotype"/>
          <w:lang w:val="es-MX"/>
        </w:rPr>
        <w:t>s</w:t>
      </w:r>
      <w:r w:rsidRPr="0033535D">
        <w:rPr>
          <w:rFonts w:ascii="Palatino Linotype" w:hAnsi="Palatino Linotype"/>
          <w:lang w:val="es-MX"/>
        </w:rPr>
        <w:t xml:space="preserve"> respuesta</w:t>
      </w:r>
      <w:r w:rsidR="00003162" w:rsidRPr="0033535D">
        <w:rPr>
          <w:rFonts w:ascii="Palatino Linotype" w:hAnsi="Palatino Linotype"/>
          <w:lang w:val="es-MX"/>
        </w:rPr>
        <w:t>s</w:t>
      </w:r>
      <w:r w:rsidRPr="0033535D">
        <w:rPr>
          <w:rFonts w:ascii="Palatino Linotype" w:hAnsi="Palatino Linotype"/>
          <w:lang w:val="es-MX"/>
        </w:rPr>
        <w:t xml:space="preserve"> </w:t>
      </w:r>
      <w:r w:rsidR="00876A2D" w:rsidRPr="0033535D">
        <w:rPr>
          <w:rFonts w:ascii="Palatino Linotype" w:hAnsi="Palatino Linotype"/>
          <w:lang w:val="es-MX"/>
        </w:rPr>
        <w:t>de</w:t>
      </w:r>
      <w:r w:rsidR="00C131A1" w:rsidRPr="0033535D">
        <w:rPr>
          <w:rFonts w:ascii="Palatino Linotype" w:hAnsi="Palatino Linotype"/>
          <w:lang w:val="es-MX"/>
        </w:rPr>
        <w:t>l</w:t>
      </w:r>
      <w:r w:rsidR="008607BF" w:rsidRPr="0033535D">
        <w:rPr>
          <w:rFonts w:ascii="Palatino Linotype" w:hAnsi="Palatino Linotype"/>
          <w:b/>
          <w:lang w:val="es-MX"/>
        </w:rPr>
        <w:t xml:space="preserve"> </w:t>
      </w:r>
      <w:r w:rsidR="009E1490" w:rsidRPr="0033535D">
        <w:rPr>
          <w:rFonts w:ascii="Palatino Linotype" w:hAnsi="Palatino Linotype"/>
          <w:b/>
          <w:lang w:val="es-MX"/>
        </w:rPr>
        <w:t>Poder Legislativo</w:t>
      </w:r>
      <w:r w:rsidRPr="0033535D">
        <w:rPr>
          <w:rFonts w:ascii="Palatino Linotype" w:hAnsi="Palatino Linotype"/>
          <w:b/>
          <w:lang w:val="es-MX"/>
        </w:rPr>
        <w:t xml:space="preserve">, </w:t>
      </w:r>
      <w:r w:rsidRPr="0033535D">
        <w:rPr>
          <w:rFonts w:ascii="Palatino Linotype" w:hAnsi="Palatino Linotype"/>
          <w:lang w:val="es-MX"/>
        </w:rPr>
        <w:t xml:space="preserve">en lo sucesivo </w:t>
      </w:r>
      <w:r w:rsidRPr="0033535D">
        <w:rPr>
          <w:rFonts w:ascii="Palatino Linotype" w:hAnsi="Palatino Linotype"/>
          <w:b/>
          <w:lang w:val="es-MX"/>
        </w:rPr>
        <w:t>EL SUJETO OBLIGADO</w:t>
      </w:r>
      <w:r w:rsidRPr="0033535D">
        <w:rPr>
          <w:rFonts w:ascii="Palatino Linotype" w:hAnsi="Palatino Linotype"/>
          <w:lang w:val="es-MX"/>
        </w:rPr>
        <w:t>, se procede a dictar la presente resolución, con base en lo siguiente:</w:t>
      </w:r>
    </w:p>
    <w:p w:rsidR="0070703E" w:rsidRPr="0033535D" w:rsidRDefault="0070703E" w:rsidP="008C7093">
      <w:pPr>
        <w:spacing w:before="240" w:after="240" w:line="360" w:lineRule="auto"/>
        <w:jc w:val="center"/>
        <w:rPr>
          <w:rFonts w:ascii="Palatino Linotype" w:hAnsi="Palatino Linotype"/>
          <w:b/>
          <w:bCs/>
          <w:spacing w:val="60"/>
          <w:sz w:val="28"/>
          <w:szCs w:val="28"/>
          <w:lang w:val="es-ES_tradnl"/>
        </w:rPr>
      </w:pPr>
      <w:r w:rsidRPr="0033535D">
        <w:rPr>
          <w:rFonts w:ascii="Palatino Linotype" w:hAnsi="Palatino Linotype"/>
          <w:b/>
          <w:bCs/>
          <w:spacing w:val="60"/>
          <w:sz w:val="28"/>
          <w:szCs w:val="28"/>
          <w:lang w:val="es-ES_tradnl"/>
        </w:rPr>
        <w:t>RESULTANDO</w:t>
      </w:r>
    </w:p>
    <w:p w:rsidR="007336E7" w:rsidRPr="0033535D" w:rsidRDefault="007336E7" w:rsidP="008C7093">
      <w:pPr>
        <w:spacing w:before="240" w:after="240" w:line="360" w:lineRule="auto"/>
        <w:jc w:val="both"/>
        <w:rPr>
          <w:rFonts w:ascii="Palatino Linotype" w:hAnsi="Palatino Linotype"/>
          <w:lang w:val="es-MX"/>
        </w:rPr>
      </w:pPr>
      <w:r w:rsidRPr="0033535D">
        <w:rPr>
          <w:rFonts w:ascii="Palatino Linotype" w:hAnsi="Palatino Linotype"/>
          <w:b/>
          <w:sz w:val="28"/>
          <w:szCs w:val="28"/>
          <w:lang w:val="es-MX"/>
        </w:rPr>
        <w:t>I.</w:t>
      </w:r>
      <w:r w:rsidRPr="0033535D">
        <w:rPr>
          <w:rFonts w:ascii="Palatino Linotype" w:hAnsi="Palatino Linotype"/>
          <w:lang w:val="es-MX"/>
        </w:rPr>
        <w:t xml:space="preserve"> </w:t>
      </w:r>
      <w:r w:rsidR="009044B9" w:rsidRPr="0033535D">
        <w:rPr>
          <w:rFonts w:ascii="Palatino Linotype" w:hAnsi="Palatino Linotype"/>
          <w:lang w:val="es-MX"/>
        </w:rPr>
        <w:t xml:space="preserve">En fecha </w:t>
      </w:r>
      <w:r w:rsidR="009E1490" w:rsidRPr="0033535D">
        <w:rPr>
          <w:rFonts w:ascii="Palatino Linotype" w:hAnsi="Palatino Linotype"/>
        </w:rPr>
        <w:t>once</w:t>
      </w:r>
      <w:r w:rsidR="008D1D1E" w:rsidRPr="0033535D">
        <w:rPr>
          <w:rFonts w:ascii="Palatino Linotype" w:hAnsi="Palatino Linotype"/>
        </w:rPr>
        <w:t xml:space="preserve"> de ju</w:t>
      </w:r>
      <w:r w:rsidR="009E3FBA" w:rsidRPr="0033535D">
        <w:rPr>
          <w:rFonts w:ascii="Palatino Linotype" w:hAnsi="Palatino Linotype"/>
        </w:rPr>
        <w:t>l</w:t>
      </w:r>
      <w:r w:rsidR="008D1D1E" w:rsidRPr="0033535D">
        <w:rPr>
          <w:rFonts w:ascii="Palatino Linotype" w:hAnsi="Palatino Linotype"/>
        </w:rPr>
        <w:t>io</w:t>
      </w:r>
      <w:r w:rsidR="0049114F" w:rsidRPr="0033535D">
        <w:rPr>
          <w:rFonts w:ascii="Palatino Linotype" w:hAnsi="Palatino Linotype"/>
        </w:rPr>
        <w:t xml:space="preserve"> </w:t>
      </w:r>
      <w:r w:rsidR="00EC23C7" w:rsidRPr="0033535D">
        <w:rPr>
          <w:rFonts w:ascii="Palatino Linotype" w:hAnsi="Palatino Linotype"/>
          <w:lang w:val="es-MX"/>
        </w:rPr>
        <w:t>de dos mil dieci</w:t>
      </w:r>
      <w:r w:rsidR="00123C17" w:rsidRPr="0033535D">
        <w:rPr>
          <w:rFonts w:ascii="Palatino Linotype" w:hAnsi="Palatino Linotype"/>
          <w:lang w:val="es-MX"/>
        </w:rPr>
        <w:t>ocho</w:t>
      </w:r>
      <w:r w:rsidRPr="0033535D">
        <w:rPr>
          <w:rFonts w:ascii="Palatino Linotype" w:hAnsi="Palatino Linotype"/>
          <w:lang w:val="es-MX"/>
        </w:rPr>
        <w:t xml:space="preserve">, </w:t>
      </w:r>
      <w:r w:rsidR="004C34F9" w:rsidRPr="0033535D">
        <w:rPr>
          <w:rFonts w:ascii="Palatino Linotype" w:hAnsi="Palatino Linotype"/>
          <w:b/>
          <w:lang w:val="es-MX"/>
        </w:rPr>
        <w:t>EL RECURRENTE</w:t>
      </w:r>
      <w:r w:rsidR="00191664" w:rsidRPr="0033535D">
        <w:rPr>
          <w:rFonts w:ascii="Palatino Linotype" w:hAnsi="Palatino Linotype"/>
          <w:lang w:val="es-MX"/>
        </w:rPr>
        <w:t xml:space="preserve"> presentó a través del Sistema</w:t>
      </w:r>
      <w:r w:rsidRPr="0033535D">
        <w:rPr>
          <w:rFonts w:ascii="Palatino Linotype" w:hAnsi="Palatino Linotype"/>
          <w:lang w:val="es-MX"/>
        </w:rPr>
        <w:t xml:space="preserve"> de Acceso a</w:t>
      </w:r>
      <w:r w:rsidR="009C62A2" w:rsidRPr="0033535D">
        <w:rPr>
          <w:rFonts w:ascii="Palatino Linotype" w:hAnsi="Palatino Linotype"/>
          <w:lang w:val="es-MX"/>
        </w:rPr>
        <w:t xml:space="preserve"> la</w:t>
      </w:r>
      <w:r w:rsidRPr="0033535D">
        <w:rPr>
          <w:rFonts w:ascii="Palatino Linotype" w:hAnsi="Palatino Linotype"/>
          <w:lang w:val="es-MX"/>
        </w:rPr>
        <w:t xml:space="preserve"> Información Mexiquense, en lo subsecuente </w:t>
      </w:r>
      <w:r w:rsidRPr="0033535D">
        <w:rPr>
          <w:rFonts w:ascii="Palatino Linotype" w:hAnsi="Palatino Linotype"/>
          <w:b/>
          <w:lang w:val="es-MX"/>
        </w:rPr>
        <w:t>SAIMEX</w:t>
      </w:r>
      <w:r w:rsidRPr="0033535D">
        <w:rPr>
          <w:rFonts w:ascii="Palatino Linotype" w:hAnsi="Palatino Linotype"/>
          <w:lang w:val="es-MX"/>
        </w:rPr>
        <w:t xml:space="preserve"> ante </w:t>
      </w:r>
      <w:r w:rsidRPr="0033535D">
        <w:rPr>
          <w:rFonts w:ascii="Palatino Linotype" w:hAnsi="Palatino Linotype"/>
          <w:b/>
          <w:lang w:val="es-MX"/>
        </w:rPr>
        <w:t>EL SUJETO OBLIGADO</w:t>
      </w:r>
      <w:r w:rsidRPr="0033535D">
        <w:rPr>
          <w:rFonts w:ascii="Palatino Linotype" w:hAnsi="Palatino Linotype"/>
          <w:lang w:val="es-MX"/>
        </w:rPr>
        <w:t>, la</w:t>
      </w:r>
      <w:r w:rsidR="00003162" w:rsidRPr="0033535D">
        <w:rPr>
          <w:rFonts w:ascii="Palatino Linotype" w:hAnsi="Palatino Linotype"/>
          <w:lang w:val="es-MX"/>
        </w:rPr>
        <w:t>s</w:t>
      </w:r>
      <w:r w:rsidRPr="0033535D">
        <w:rPr>
          <w:rFonts w:ascii="Palatino Linotype" w:hAnsi="Palatino Linotype"/>
          <w:lang w:val="es-MX"/>
        </w:rPr>
        <w:t xml:space="preserve"> solicitud</w:t>
      </w:r>
      <w:r w:rsidR="00003162" w:rsidRPr="0033535D">
        <w:rPr>
          <w:rFonts w:ascii="Palatino Linotype" w:hAnsi="Palatino Linotype"/>
          <w:lang w:val="es-MX"/>
        </w:rPr>
        <w:t>es</w:t>
      </w:r>
      <w:r w:rsidRPr="0033535D">
        <w:rPr>
          <w:rFonts w:ascii="Palatino Linotype" w:hAnsi="Palatino Linotype"/>
          <w:lang w:val="es-MX"/>
        </w:rPr>
        <w:t xml:space="preserve"> de acceso a </w:t>
      </w:r>
      <w:r w:rsidR="00177D4E" w:rsidRPr="0033535D">
        <w:rPr>
          <w:rFonts w:ascii="Palatino Linotype" w:hAnsi="Palatino Linotype"/>
          <w:lang w:val="es-MX"/>
        </w:rPr>
        <w:t xml:space="preserve">la </w:t>
      </w:r>
      <w:r w:rsidRPr="0033535D">
        <w:rPr>
          <w:rFonts w:ascii="Palatino Linotype" w:hAnsi="Palatino Linotype"/>
          <w:lang w:val="es-MX"/>
        </w:rPr>
        <w:t xml:space="preserve">información pública, </w:t>
      </w:r>
      <w:r w:rsidR="00DC1F80" w:rsidRPr="0033535D">
        <w:rPr>
          <w:rFonts w:ascii="Palatino Linotype" w:hAnsi="Palatino Linotype"/>
          <w:lang w:val="es-MX"/>
        </w:rPr>
        <w:t xml:space="preserve">mismas </w:t>
      </w:r>
      <w:r w:rsidRPr="0033535D">
        <w:rPr>
          <w:rFonts w:ascii="Palatino Linotype" w:hAnsi="Palatino Linotype"/>
          <w:lang w:val="es-MX"/>
        </w:rPr>
        <w:t>a la</w:t>
      </w:r>
      <w:r w:rsidR="00003162" w:rsidRPr="0033535D">
        <w:rPr>
          <w:rFonts w:ascii="Palatino Linotype" w:hAnsi="Palatino Linotype"/>
          <w:lang w:val="es-MX"/>
        </w:rPr>
        <w:t>s</w:t>
      </w:r>
      <w:r w:rsidRPr="0033535D">
        <w:rPr>
          <w:rFonts w:ascii="Palatino Linotype" w:hAnsi="Palatino Linotype"/>
          <w:lang w:val="es-MX"/>
        </w:rPr>
        <w:t xml:space="preserve"> que se le</w:t>
      </w:r>
      <w:r w:rsidR="00003162" w:rsidRPr="0033535D">
        <w:rPr>
          <w:rFonts w:ascii="Palatino Linotype" w:hAnsi="Palatino Linotype"/>
          <w:lang w:val="es-MX"/>
        </w:rPr>
        <w:t>s</w:t>
      </w:r>
      <w:r w:rsidR="009044B9" w:rsidRPr="0033535D">
        <w:rPr>
          <w:rFonts w:ascii="Palatino Linotype" w:hAnsi="Palatino Linotype"/>
          <w:lang w:val="es-MX"/>
        </w:rPr>
        <w:t xml:space="preserve"> asignaron</w:t>
      </w:r>
      <w:r w:rsidRPr="0033535D">
        <w:rPr>
          <w:rFonts w:ascii="Palatino Linotype" w:hAnsi="Palatino Linotype"/>
          <w:lang w:val="es-MX"/>
        </w:rPr>
        <w:t xml:space="preserve"> l</w:t>
      </w:r>
      <w:r w:rsidR="00003162" w:rsidRPr="0033535D">
        <w:rPr>
          <w:rFonts w:ascii="Palatino Linotype" w:hAnsi="Palatino Linotype"/>
          <w:lang w:val="es-MX"/>
        </w:rPr>
        <w:t>os</w:t>
      </w:r>
      <w:r w:rsidRPr="0033535D">
        <w:rPr>
          <w:rFonts w:ascii="Palatino Linotype" w:hAnsi="Palatino Linotype"/>
          <w:lang w:val="es-MX"/>
        </w:rPr>
        <w:t xml:space="preserve"> número</w:t>
      </w:r>
      <w:r w:rsidR="00003162" w:rsidRPr="0033535D">
        <w:rPr>
          <w:rFonts w:ascii="Palatino Linotype" w:hAnsi="Palatino Linotype"/>
          <w:lang w:val="es-MX"/>
        </w:rPr>
        <w:t>s</w:t>
      </w:r>
      <w:r w:rsidRPr="0033535D">
        <w:rPr>
          <w:rFonts w:ascii="Palatino Linotype" w:hAnsi="Palatino Linotype"/>
          <w:lang w:val="es-MX"/>
        </w:rPr>
        <w:t xml:space="preserve"> de </w:t>
      </w:r>
      <w:r w:rsidR="00BE7E68" w:rsidRPr="0033535D">
        <w:rPr>
          <w:rFonts w:ascii="Palatino Linotype" w:hAnsi="Palatino Linotype"/>
          <w:lang w:val="es-MX"/>
        </w:rPr>
        <w:t>folio</w:t>
      </w:r>
      <w:r w:rsidR="00003162" w:rsidRPr="0033535D">
        <w:rPr>
          <w:rFonts w:ascii="Palatino Linotype" w:hAnsi="Palatino Linotype"/>
          <w:lang w:val="es-MX"/>
        </w:rPr>
        <w:t>s</w:t>
      </w:r>
      <w:r w:rsidRPr="0033535D">
        <w:rPr>
          <w:rFonts w:ascii="Palatino Linotype" w:hAnsi="Palatino Linotype"/>
          <w:lang w:val="es-MX"/>
        </w:rPr>
        <w:t xml:space="preserve"> </w:t>
      </w:r>
      <w:r w:rsidR="00D873C6" w:rsidRPr="0033535D">
        <w:rPr>
          <w:rFonts w:ascii="Palatino Linotype" w:hAnsi="Palatino Linotype" w:cs="Arial"/>
          <w:b/>
          <w:lang w:val="es-MX" w:eastAsia="es-MX"/>
        </w:rPr>
        <w:t>00</w:t>
      </w:r>
      <w:r w:rsidR="009E1490" w:rsidRPr="0033535D">
        <w:rPr>
          <w:rFonts w:ascii="Palatino Linotype" w:hAnsi="Palatino Linotype" w:cs="Arial"/>
          <w:b/>
          <w:lang w:val="es-MX" w:eastAsia="es-MX"/>
        </w:rPr>
        <w:t>320</w:t>
      </w:r>
      <w:r w:rsidR="00D873C6" w:rsidRPr="0033535D">
        <w:rPr>
          <w:rFonts w:ascii="Palatino Linotype" w:hAnsi="Palatino Linotype" w:cs="Arial"/>
          <w:b/>
          <w:lang w:val="es-MX" w:eastAsia="es-MX"/>
        </w:rPr>
        <w:t>/</w:t>
      </w:r>
      <w:r w:rsidR="009E1490" w:rsidRPr="0033535D">
        <w:rPr>
          <w:rFonts w:ascii="Palatino Linotype" w:hAnsi="Palatino Linotype" w:cs="Arial"/>
          <w:b/>
          <w:lang w:val="es-MX" w:eastAsia="es-MX"/>
        </w:rPr>
        <w:t>PLEGISLA</w:t>
      </w:r>
      <w:r w:rsidR="00D873C6" w:rsidRPr="0033535D">
        <w:rPr>
          <w:rFonts w:ascii="Palatino Linotype" w:hAnsi="Palatino Linotype" w:cs="Arial"/>
          <w:b/>
          <w:lang w:val="es-MX" w:eastAsia="es-MX"/>
        </w:rPr>
        <w:t>/IP/2018</w:t>
      </w:r>
      <w:r w:rsidR="009E1490" w:rsidRPr="0033535D">
        <w:rPr>
          <w:rFonts w:ascii="Palatino Linotype" w:hAnsi="Palatino Linotype" w:cs="Arial"/>
          <w:b/>
          <w:lang w:val="es-MX" w:eastAsia="es-MX"/>
        </w:rPr>
        <w:t>, 00319/PLEGISLA/IP/2018</w:t>
      </w:r>
      <w:r w:rsidR="00D873C6" w:rsidRPr="0033535D">
        <w:rPr>
          <w:rFonts w:ascii="Palatino Linotype" w:hAnsi="Palatino Linotype" w:cs="Arial"/>
          <w:b/>
          <w:lang w:val="es-MX" w:eastAsia="es-MX"/>
        </w:rPr>
        <w:t xml:space="preserve"> </w:t>
      </w:r>
      <w:r w:rsidR="00D873C6" w:rsidRPr="0033535D">
        <w:rPr>
          <w:rFonts w:ascii="Palatino Linotype" w:hAnsi="Palatino Linotype" w:cs="Arial"/>
          <w:lang w:val="es-MX" w:eastAsia="es-MX"/>
        </w:rPr>
        <w:t>y</w:t>
      </w:r>
      <w:r w:rsidR="006D6C41" w:rsidRPr="0033535D">
        <w:rPr>
          <w:rFonts w:ascii="Palatino Linotype" w:hAnsi="Palatino Linotype" w:cs="Arial"/>
          <w:spacing w:val="-6"/>
          <w:lang w:val="es-MX" w:eastAsia="es-MX"/>
        </w:rPr>
        <w:t xml:space="preserve"> </w:t>
      </w:r>
      <w:r w:rsidR="009E1490" w:rsidRPr="0033535D">
        <w:rPr>
          <w:rFonts w:ascii="Palatino Linotype" w:hAnsi="Palatino Linotype" w:cs="Arial"/>
          <w:b/>
          <w:lang w:val="es-MX" w:eastAsia="es-MX"/>
        </w:rPr>
        <w:t>00318/PLEGISLA/IP/2018</w:t>
      </w:r>
      <w:r w:rsidR="00003162" w:rsidRPr="0033535D">
        <w:rPr>
          <w:rFonts w:ascii="Palatino Linotype" w:hAnsi="Palatino Linotype" w:cs="Arial"/>
          <w:lang w:val="es-MX" w:eastAsia="es-MX"/>
        </w:rPr>
        <w:t xml:space="preserve"> respectivamente,</w:t>
      </w:r>
      <w:r w:rsidRPr="0033535D">
        <w:rPr>
          <w:rFonts w:ascii="Palatino Linotype" w:hAnsi="Palatino Linotype" w:cs="Arial"/>
          <w:b/>
          <w:lang w:val="es-MX" w:eastAsia="es-MX"/>
        </w:rPr>
        <w:t xml:space="preserve"> </w:t>
      </w:r>
      <w:r w:rsidRPr="0033535D">
        <w:rPr>
          <w:rFonts w:ascii="Palatino Linotype" w:hAnsi="Palatino Linotype"/>
          <w:lang w:val="es-MX"/>
        </w:rPr>
        <w:t>mediante la</w:t>
      </w:r>
      <w:r w:rsidR="00003162" w:rsidRPr="0033535D">
        <w:rPr>
          <w:rFonts w:ascii="Palatino Linotype" w:hAnsi="Palatino Linotype"/>
          <w:lang w:val="es-MX"/>
        </w:rPr>
        <w:t>s</w:t>
      </w:r>
      <w:r w:rsidRPr="0033535D">
        <w:rPr>
          <w:rFonts w:ascii="Palatino Linotype" w:hAnsi="Palatino Linotype"/>
          <w:lang w:val="es-MX"/>
        </w:rPr>
        <w:t xml:space="preserve"> cual</w:t>
      </w:r>
      <w:r w:rsidR="00003162" w:rsidRPr="0033535D">
        <w:rPr>
          <w:rFonts w:ascii="Palatino Linotype" w:hAnsi="Palatino Linotype"/>
          <w:lang w:val="es-MX"/>
        </w:rPr>
        <w:t>es</w:t>
      </w:r>
      <w:r w:rsidRPr="0033535D">
        <w:rPr>
          <w:rFonts w:ascii="Palatino Linotype" w:hAnsi="Palatino Linotype"/>
          <w:lang w:val="es-MX"/>
        </w:rPr>
        <w:t xml:space="preserve"> solicitó:</w:t>
      </w:r>
    </w:p>
    <w:p w:rsidR="00D873C6" w:rsidRPr="0033535D" w:rsidRDefault="009E1490" w:rsidP="008C7093">
      <w:pPr>
        <w:spacing w:before="240" w:after="240"/>
        <w:ind w:left="851" w:right="899"/>
        <w:jc w:val="both"/>
        <w:rPr>
          <w:rFonts w:ascii="Palatino Linotype" w:hAnsi="Palatino Linotype" w:cs="Arial"/>
          <w:b/>
          <w:i/>
          <w:sz w:val="22"/>
          <w:szCs w:val="22"/>
          <w:lang w:val="es-MX" w:eastAsia="es-MX"/>
        </w:rPr>
      </w:pPr>
      <w:r w:rsidRPr="0033535D">
        <w:rPr>
          <w:rFonts w:ascii="Palatino Linotype" w:hAnsi="Palatino Linotype" w:cs="Arial"/>
          <w:b/>
          <w:i/>
          <w:sz w:val="22"/>
          <w:szCs w:val="22"/>
          <w:lang w:val="es-MX" w:eastAsia="es-MX"/>
        </w:rPr>
        <w:t>00320/PLEGISLA/IP/2018</w:t>
      </w:r>
      <w:r w:rsidR="00D873C6" w:rsidRPr="0033535D">
        <w:rPr>
          <w:rFonts w:ascii="Palatino Linotype" w:hAnsi="Palatino Linotype" w:cs="Arial"/>
          <w:b/>
          <w:i/>
          <w:sz w:val="22"/>
          <w:szCs w:val="22"/>
          <w:lang w:val="es-MX" w:eastAsia="es-MX"/>
        </w:rPr>
        <w:t xml:space="preserve"> </w:t>
      </w:r>
    </w:p>
    <w:p w:rsidR="003E79A4" w:rsidRPr="0033535D" w:rsidRDefault="003E79A4" w:rsidP="008C7093">
      <w:pPr>
        <w:spacing w:before="240" w:after="240"/>
        <w:ind w:left="851" w:right="899"/>
        <w:jc w:val="both"/>
        <w:rPr>
          <w:rFonts w:ascii="Palatino Linotype" w:hAnsi="Palatino Linotype" w:cs="Arial"/>
          <w:i/>
          <w:sz w:val="22"/>
          <w:szCs w:val="22"/>
          <w:lang w:val="es-MX" w:eastAsia="es-MX"/>
        </w:rPr>
      </w:pPr>
      <w:r w:rsidRPr="0033535D">
        <w:rPr>
          <w:rFonts w:ascii="Palatino Linotype" w:hAnsi="Palatino Linotype" w:cs="Arial"/>
          <w:b/>
          <w:i/>
          <w:sz w:val="22"/>
          <w:szCs w:val="22"/>
          <w:lang w:val="es-MX" w:eastAsia="es-MX"/>
        </w:rPr>
        <w:t>“</w:t>
      </w:r>
      <w:r w:rsidR="009E1490" w:rsidRPr="0033535D">
        <w:rPr>
          <w:rFonts w:ascii="Palatino Linotype" w:hAnsi="Palatino Linotype" w:cs="Arial"/>
          <w:i/>
          <w:sz w:val="22"/>
          <w:szCs w:val="22"/>
          <w:lang w:val="es-MX" w:eastAsia="es-MX"/>
        </w:rPr>
        <w:t xml:space="preserve">solicito cantidad total que se ha pagado a las siguientes empresas; ARIANA YARABI MALDONADO ROSAS,   VERONICA ARRIAGA ORTÍZ,   JÉSUS EMMANUEL GARAY URIBE,  RAYMUNDO GAMA RAMÍREZ,   TALLERES GRÁFICOS SANTA BÁRBARA, S. DE . R.L. DE C.V.,   ITO SPERTO, S.A.S DE C.V.,  Así mismo copia digital de los cheque, transacciones o cualquier operación </w:t>
      </w:r>
      <w:r w:rsidR="009E1490" w:rsidRPr="0033535D">
        <w:rPr>
          <w:rFonts w:ascii="Palatino Linotype" w:hAnsi="Palatino Linotype" w:cs="Arial"/>
          <w:i/>
          <w:sz w:val="22"/>
          <w:szCs w:val="22"/>
          <w:lang w:val="es-MX" w:eastAsia="es-MX"/>
        </w:rPr>
        <w:lastRenderedPageBreak/>
        <w:t>financiera de pago que se han expedido a estas empresas, especificando su concepto durante los años 2016, 2017 y 2018</w:t>
      </w:r>
      <w:r w:rsidRPr="0033535D">
        <w:rPr>
          <w:rFonts w:ascii="Palatino Linotype" w:hAnsi="Palatino Linotype" w:cs="Arial"/>
          <w:b/>
          <w:i/>
          <w:sz w:val="22"/>
          <w:szCs w:val="22"/>
          <w:lang w:val="es-MX" w:eastAsia="es-MX"/>
        </w:rPr>
        <w:t>"</w:t>
      </w:r>
      <w:r w:rsidRPr="0033535D">
        <w:rPr>
          <w:rFonts w:ascii="Palatino Linotype" w:hAnsi="Palatino Linotype" w:cs="Arial"/>
          <w:i/>
          <w:sz w:val="22"/>
          <w:szCs w:val="22"/>
          <w:lang w:val="es-MX" w:eastAsia="es-MX"/>
        </w:rPr>
        <w:t xml:space="preserve"> (sic)</w:t>
      </w:r>
    </w:p>
    <w:p w:rsidR="0070703E" w:rsidRPr="0033535D" w:rsidRDefault="00BC3285" w:rsidP="008C7093">
      <w:pPr>
        <w:spacing w:before="240" w:after="240" w:line="360" w:lineRule="auto"/>
        <w:jc w:val="both"/>
        <w:rPr>
          <w:rFonts w:ascii="Palatino Linotype" w:hAnsi="Palatino Linotype" w:cs="Arial"/>
          <w:lang w:val="es-MX"/>
        </w:rPr>
      </w:pPr>
      <w:r w:rsidRPr="0033535D">
        <w:rPr>
          <w:rFonts w:ascii="Palatino Linotype" w:hAnsi="Palatino Linotype" w:cs="Arial"/>
          <w:b/>
          <w:lang w:val="es-MX"/>
        </w:rPr>
        <w:t>MODALIDAD DE ENTREGA:</w:t>
      </w:r>
      <w:r w:rsidRPr="0033535D">
        <w:rPr>
          <w:rFonts w:ascii="Palatino Linotype" w:hAnsi="Palatino Linotype" w:cs="Arial"/>
          <w:lang w:val="es-MX"/>
        </w:rPr>
        <w:t xml:space="preserve"> </w:t>
      </w:r>
      <w:r w:rsidR="009E1490" w:rsidRPr="0033535D">
        <w:rPr>
          <w:rFonts w:ascii="Palatino Linotype" w:hAnsi="Palatino Linotype" w:cs="Arial"/>
          <w:lang w:val="es-MX"/>
        </w:rPr>
        <w:t xml:space="preserve">Vía </w:t>
      </w:r>
      <w:r w:rsidR="009E1490" w:rsidRPr="0033535D">
        <w:rPr>
          <w:rFonts w:ascii="Palatino Linotype" w:hAnsi="Palatino Linotype" w:cs="Arial"/>
          <w:b/>
          <w:lang w:val="es-MX"/>
        </w:rPr>
        <w:t>EL SAIMEX</w:t>
      </w:r>
      <w:r w:rsidR="00F163F0" w:rsidRPr="0033535D">
        <w:rPr>
          <w:rFonts w:ascii="Palatino Linotype" w:hAnsi="Palatino Linotype" w:cs="Arial"/>
          <w:lang w:val="es-MX"/>
        </w:rPr>
        <w:t xml:space="preserve">. </w:t>
      </w:r>
    </w:p>
    <w:p w:rsidR="009E1490" w:rsidRPr="0033535D" w:rsidRDefault="009E1490" w:rsidP="009E1490">
      <w:pPr>
        <w:spacing w:before="240" w:after="240"/>
        <w:ind w:left="851" w:right="899"/>
        <w:jc w:val="both"/>
        <w:rPr>
          <w:rFonts w:ascii="Palatino Linotype" w:hAnsi="Palatino Linotype" w:cs="Arial"/>
          <w:b/>
          <w:i/>
          <w:sz w:val="22"/>
          <w:szCs w:val="22"/>
          <w:lang w:val="es-MX" w:eastAsia="es-MX"/>
        </w:rPr>
      </w:pPr>
      <w:r w:rsidRPr="0033535D">
        <w:rPr>
          <w:rFonts w:ascii="Palatino Linotype" w:hAnsi="Palatino Linotype" w:cs="Arial"/>
          <w:b/>
          <w:i/>
          <w:sz w:val="22"/>
          <w:szCs w:val="22"/>
          <w:lang w:val="es-MX" w:eastAsia="es-MX"/>
        </w:rPr>
        <w:t xml:space="preserve">00319/PLEGISLA/IP/2018 </w:t>
      </w:r>
    </w:p>
    <w:p w:rsidR="009E1490" w:rsidRPr="0033535D" w:rsidRDefault="009E1490" w:rsidP="009E1490">
      <w:pPr>
        <w:spacing w:before="240" w:after="240"/>
        <w:ind w:left="851" w:right="899"/>
        <w:jc w:val="both"/>
        <w:rPr>
          <w:rFonts w:ascii="Palatino Linotype" w:hAnsi="Palatino Linotype" w:cs="Arial"/>
          <w:i/>
          <w:sz w:val="22"/>
          <w:szCs w:val="22"/>
          <w:lang w:val="es-MX" w:eastAsia="es-MX"/>
        </w:rPr>
      </w:pPr>
      <w:r w:rsidRPr="0033535D">
        <w:rPr>
          <w:rFonts w:ascii="Palatino Linotype" w:hAnsi="Palatino Linotype" w:cs="Arial"/>
          <w:b/>
          <w:i/>
          <w:sz w:val="22"/>
          <w:szCs w:val="22"/>
          <w:lang w:val="es-MX" w:eastAsia="es-MX"/>
        </w:rPr>
        <w:t>“</w:t>
      </w:r>
      <w:r w:rsidRPr="0033535D">
        <w:rPr>
          <w:rFonts w:ascii="Palatino Linotype" w:hAnsi="Palatino Linotype" w:cs="Arial"/>
          <w:i/>
          <w:sz w:val="22"/>
          <w:szCs w:val="22"/>
          <w:lang w:val="es-MX" w:eastAsia="es-MX"/>
        </w:rPr>
        <w:t>solicito cantidad total que se ha pagado a las siguientes empresas; Compuedro, S.A. De C.V.  Mac Toner Audio y Video, S.A. de C.V.  Asociados Alimenticios, S.A. de C.V.  The Freighter, S.A. de C.V.  Rosa Maria Vazquez Martinez Lidia Karen Velez Martinez Gregorio Gonzalez Espinoza GEOVANI JESUS DÍAZ LARA FRANCISCO VALDEZ CARMONA DISEÑO E IMPRESIÓN, S.A. DE C.V.  Así mismo copia digital de los cheque, transacciones o cualquier operación financiera de pago que se han expedido a estas empresas, especificando su concepto durante los años 2016, 2017 y 2018</w:t>
      </w:r>
      <w:r w:rsidRPr="0033535D">
        <w:rPr>
          <w:rFonts w:ascii="Palatino Linotype" w:hAnsi="Palatino Linotype" w:cs="Arial"/>
          <w:b/>
          <w:i/>
          <w:sz w:val="22"/>
          <w:szCs w:val="22"/>
          <w:lang w:val="es-MX" w:eastAsia="es-MX"/>
        </w:rPr>
        <w:t>"</w:t>
      </w:r>
      <w:r w:rsidRPr="0033535D">
        <w:rPr>
          <w:rFonts w:ascii="Palatino Linotype" w:hAnsi="Palatino Linotype" w:cs="Arial"/>
          <w:i/>
          <w:sz w:val="22"/>
          <w:szCs w:val="22"/>
          <w:lang w:val="es-MX" w:eastAsia="es-MX"/>
        </w:rPr>
        <w:t xml:space="preserve"> (sic)</w:t>
      </w:r>
    </w:p>
    <w:p w:rsidR="009E1490" w:rsidRPr="0033535D" w:rsidRDefault="009E1490" w:rsidP="009E1490">
      <w:pPr>
        <w:pStyle w:val="Prrafodelista"/>
        <w:tabs>
          <w:tab w:val="left" w:pos="567"/>
        </w:tabs>
        <w:spacing w:before="80" w:after="120" w:line="360" w:lineRule="auto"/>
        <w:ind w:left="0"/>
        <w:jc w:val="both"/>
        <w:rPr>
          <w:rFonts w:ascii="Palatino Linotype" w:hAnsi="Palatino Linotype" w:cs="Arial"/>
          <w:lang w:val="es-MX"/>
        </w:rPr>
      </w:pPr>
      <w:r w:rsidRPr="0033535D">
        <w:rPr>
          <w:rFonts w:ascii="Palatino Linotype" w:hAnsi="Palatino Linotype" w:cs="Arial"/>
          <w:b/>
          <w:lang w:val="es-MX"/>
        </w:rPr>
        <w:t>MODALIDAD DE ENTREGA:</w:t>
      </w:r>
      <w:r w:rsidRPr="0033535D">
        <w:rPr>
          <w:rFonts w:ascii="Palatino Linotype" w:hAnsi="Palatino Linotype" w:cs="Arial"/>
          <w:lang w:val="es-MX"/>
        </w:rPr>
        <w:t xml:space="preserve"> Vía </w:t>
      </w:r>
      <w:r w:rsidRPr="0033535D">
        <w:rPr>
          <w:rFonts w:ascii="Palatino Linotype" w:hAnsi="Palatino Linotype" w:cs="Arial"/>
          <w:b/>
          <w:lang w:val="es-MX"/>
        </w:rPr>
        <w:t>EL SAIMEX</w:t>
      </w:r>
      <w:r w:rsidRPr="0033535D">
        <w:rPr>
          <w:rFonts w:ascii="Palatino Linotype" w:hAnsi="Palatino Linotype" w:cs="Arial"/>
          <w:lang w:val="es-MX"/>
        </w:rPr>
        <w:t>.</w:t>
      </w:r>
    </w:p>
    <w:p w:rsidR="009E1490" w:rsidRPr="0033535D" w:rsidRDefault="009E1490" w:rsidP="009E1490">
      <w:pPr>
        <w:spacing w:before="240" w:after="240"/>
        <w:ind w:left="851" w:right="899"/>
        <w:jc w:val="both"/>
        <w:rPr>
          <w:rFonts w:ascii="Palatino Linotype" w:hAnsi="Palatino Linotype" w:cs="Arial"/>
          <w:b/>
          <w:i/>
          <w:sz w:val="22"/>
          <w:szCs w:val="22"/>
          <w:lang w:val="es-MX" w:eastAsia="es-MX"/>
        </w:rPr>
      </w:pPr>
      <w:r w:rsidRPr="0033535D">
        <w:rPr>
          <w:rFonts w:ascii="Palatino Linotype" w:hAnsi="Palatino Linotype" w:cs="Arial"/>
          <w:b/>
          <w:i/>
          <w:sz w:val="22"/>
          <w:szCs w:val="22"/>
          <w:lang w:val="es-MX" w:eastAsia="es-MX"/>
        </w:rPr>
        <w:t xml:space="preserve">00318/PLEGISLA/IP/2018 </w:t>
      </w:r>
    </w:p>
    <w:p w:rsidR="009E1490" w:rsidRPr="0033535D" w:rsidRDefault="009E1490" w:rsidP="009E1490">
      <w:pPr>
        <w:spacing w:before="240" w:after="240"/>
        <w:ind w:left="851" w:right="899"/>
        <w:jc w:val="both"/>
        <w:rPr>
          <w:rFonts w:ascii="Palatino Linotype" w:hAnsi="Palatino Linotype" w:cs="Arial"/>
          <w:i/>
          <w:sz w:val="22"/>
          <w:szCs w:val="22"/>
          <w:lang w:val="es-MX" w:eastAsia="es-MX"/>
        </w:rPr>
      </w:pPr>
      <w:r w:rsidRPr="0033535D">
        <w:rPr>
          <w:rFonts w:ascii="Palatino Linotype" w:hAnsi="Palatino Linotype" w:cs="Arial"/>
          <w:b/>
          <w:i/>
          <w:sz w:val="22"/>
          <w:szCs w:val="22"/>
          <w:lang w:val="es-MX" w:eastAsia="es-MX"/>
        </w:rPr>
        <w:t>“</w:t>
      </w:r>
      <w:r w:rsidRPr="0033535D">
        <w:rPr>
          <w:rFonts w:ascii="Palatino Linotype" w:hAnsi="Palatino Linotype" w:cs="Arial"/>
          <w:i/>
          <w:sz w:val="22"/>
          <w:szCs w:val="22"/>
          <w:lang w:val="es-MX" w:eastAsia="es-MX"/>
        </w:rPr>
        <w:t xml:space="preserve">solicito cantidad total que se ha pagado a las siguientes empresas;  EFECTIVALE, S DE R.L. DE C.V.  SAUBER LIMPIEZA, S.A. DE C.V.  GAS IMPERIAL, S.A. DE C.V.  SERVICIO COMERCIAL GARIS, S.A. DE C.V.  APARATOS ELECTROMECÁNICOS VON HAUCKE, S.A. DE C.V.  FELICIANO VELÁZQUEZ ALVAREZ CARNICERÍA LA ALIANZA, S.A. DE C.V.   </w:t>
      </w:r>
      <w:r w:rsidRPr="006C5E14">
        <w:rPr>
          <w:rFonts w:ascii="Palatino Linotype" w:hAnsi="Palatino Linotype" w:cs="Arial"/>
          <w:i/>
          <w:sz w:val="22"/>
          <w:szCs w:val="22"/>
          <w:lang w:val="en-US" w:eastAsia="es-MX"/>
        </w:rPr>
        <w:t xml:space="preserve">TECH-PRO, S.A. DE C.V.   OFFSET,S.A. DE C.V.  </w:t>
      </w:r>
      <w:r w:rsidRPr="0033535D">
        <w:rPr>
          <w:rFonts w:ascii="Palatino Linotype" w:hAnsi="Palatino Linotype" w:cs="Arial"/>
          <w:i/>
          <w:sz w:val="22"/>
          <w:szCs w:val="22"/>
          <w:lang w:val="es-MX" w:eastAsia="es-MX"/>
        </w:rPr>
        <w:t>MUEBLES DE MARCA, S.A. DE C.V.  GRUPO EDITORIAL DE MÉXICO, S.A. DE C.V.  PRONTO SOLUCIONES EN ACCIÓN S.A. DE C.V.   Construcción Rumbo de Hoy, S.A. De C.V.   Servicios de Construcción McFarlane, S.A. De C.V.  Servicios de Construcción Voight-Kampff, S.A. De C.V.  Servicio Comercial e Industrial Protecsa, S.A. De C.V.  Así mismo copia digital de los cheque, transacciones o cualquier operación financiera de pago que se han expedido a estas empresas, especificando su concepto durante los años 2016, 2017 y 2018</w:t>
      </w:r>
      <w:r w:rsidRPr="0033535D">
        <w:rPr>
          <w:rFonts w:ascii="Palatino Linotype" w:hAnsi="Palatino Linotype" w:cs="Arial"/>
          <w:b/>
          <w:i/>
          <w:sz w:val="22"/>
          <w:szCs w:val="22"/>
          <w:lang w:val="es-MX" w:eastAsia="es-MX"/>
        </w:rPr>
        <w:t>"</w:t>
      </w:r>
      <w:r w:rsidRPr="0033535D">
        <w:rPr>
          <w:rFonts w:ascii="Palatino Linotype" w:hAnsi="Palatino Linotype" w:cs="Arial"/>
          <w:i/>
          <w:sz w:val="22"/>
          <w:szCs w:val="22"/>
          <w:lang w:val="es-MX" w:eastAsia="es-MX"/>
        </w:rPr>
        <w:t xml:space="preserve"> (sic)</w:t>
      </w:r>
    </w:p>
    <w:p w:rsidR="009E1490" w:rsidRPr="0033535D" w:rsidRDefault="009E1490" w:rsidP="00BE440C">
      <w:pPr>
        <w:pStyle w:val="Prrafodelista"/>
        <w:tabs>
          <w:tab w:val="left" w:pos="567"/>
        </w:tabs>
        <w:spacing w:before="240" w:after="240" w:line="360" w:lineRule="auto"/>
        <w:ind w:left="0"/>
        <w:contextualSpacing w:val="0"/>
        <w:jc w:val="both"/>
        <w:rPr>
          <w:rFonts w:ascii="Palatino Linotype" w:hAnsi="Palatino Linotype" w:cs="Arial"/>
          <w:lang w:val="es-MX"/>
        </w:rPr>
      </w:pPr>
      <w:r w:rsidRPr="0033535D">
        <w:rPr>
          <w:rFonts w:ascii="Palatino Linotype" w:hAnsi="Palatino Linotype" w:cs="Arial"/>
          <w:b/>
          <w:lang w:val="es-MX"/>
        </w:rPr>
        <w:t>MODALIDAD DE ENTREGA:</w:t>
      </w:r>
      <w:r w:rsidRPr="0033535D">
        <w:rPr>
          <w:rFonts w:ascii="Palatino Linotype" w:hAnsi="Palatino Linotype" w:cs="Arial"/>
          <w:lang w:val="es-MX"/>
        </w:rPr>
        <w:t xml:space="preserve"> Vía </w:t>
      </w:r>
      <w:r w:rsidRPr="0033535D">
        <w:rPr>
          <w:rFonts w:ascii="Palatino Linotype" w:hAnsi="Palatino Linotype" w:cs="Arial"/>
          <w:b/>
          <w:lang w:val="es-MX"/>
        </w:rPr>
        <w:t>EL SAIMEX</w:t>
      </w:r>
      <w:r w:rsidRPr="0033535D">
        <w:rPr>
          <w:rFonts w:ascii="Palatino Linotype" w:hAnsi="Palatino Linotype" w:cs="Arial"/>
          <w:lang w:val="es-MX"/>
        </w:rPr>
        <w:t>.</w:t>
      </w:r>
    </w:p>
    <w:p w:rsidR="004D712C" w:rsidRPr="0033535D" w:rsidRDefault="007336E7" w:rsidP="00BE440C">
      <w:pPr>
        <w:pStyle w:val="Prrafodelista"/>
        <w:tabs>
          <w:tab w:val="left" w:pos="567"/>
        </w:tabs>
        <w:spacing w:before="240" w:after="240" w:line="360" w:lineRule="auto"/>
        <w:ind w:left="0"/>
        <w:contextualSpacing w:val="0"/>
        <w:jc w:val="both"/>
        <w:rPr>
          <w:rFonts w:ascii="Palatino Linotype" w:hAnsi="Palatino Linotype"/>
        </w:rPr>
      </w:pPr>
      <w:r w:rsidRPr="0033535D">
        <w:rPr>
          <w:rFonts w:ascii="Palatino Linotype" w:hAnsi="Palatino Linotype"/>
          <w:b/>
          <w:sz w:val="28"/>
          <w:szCs w:val="28"/>
          <w:lang w:val="es-MX"/>
        </w:rPr>
        <w:lastRenderedPageBreak/>
        <w:t>II.</w:t>
      </w:r>
      <w:r w:rsidRPr="0033535D">
        <w:rPr>
          <w:rFonts w:ascii="Palatino Linotype" w:hAnsi="Palatino Linotype"/>
          <w:sz w:val="28"/>
          <w:szCs w:val="28"/>
          <w:lang w:val="es-MX"/>
        </w:rPr>
        <w:t xml:space="preserve"> </w:t>
      </w:r>
      <w:r w:rsidR="0054684C" w:rsidRPr="0033535D">
        <w:rPr>
          <w:rFonts w:ascii="Palatino Linotype" w:hAnsi="Palatino Linotype"/>
        </w:rPr>
        <w:t>De las constancias que obran en l</w:t>
      </w:r>
      <w:r w:rsidR="008C1100" w:rsidRPr="0033535D">
        <w:rPr>
          <w:rFonts w:ascii="Palatino Linotype" w:hAnsi="Palatino Linotype"/>
        </w:rPr>
        <w:t>os</w:t>
      </w:r>
      <w:r w:rsidR="0054684C" w:rsidRPr="0033535D">
        <w:rPr>
          <w:rFonts w:ascii="Palatino Linotype" w:hAnsi="Palatino Linotype"/>
        </w:rPr>
        <w:t xml:space="preserve"> expediente</w:t>
      </w:r>
      <w:r w:rsidR="008C1100" w:rsidRPr="0033535D">
        <w:rPr>
          <w:rFonts w:ascii="Palatino Linotype" w:hAnsi="Palatino Linotype"/>
        </w:rPr>
        <w:t>s</w:t>
      </w:r>
      <w:r w:rsidR="0054684C" w:rsidRPr="0033535D">
        <w:rPr>
          <w:rFonts w:ascii="Palatino Linotype" w:hAnsi="Palatino Linotype"/>
        </w:rPr>
        <w:t xml:space="preserve"> electrónico</w:t>
      </w:r>
      <w:r w:rsidR="008C1100" w:rsidRPr="0033535D">
        <w:rPr>
          <w:rFonts w:ascii="Palatino Linotype" w:hAnsi="Palatino Linotype"/>
        </w:rPr>
        <w:t>s</w:t>
      </w:r>
      <w:r w:rsidR="0054684C" w:rsidRPr="0033535D">
        <w:rPr>
          <w:rFonts w:ascii="Palatino Linotype" w:hAnsi="Palatino Linotype"/>
        </w:rPr>
        <w:t xml:space="preserve"> </w:t>
      </w:r>
      <w:r w:rsidR="0054684C" w:rsidRPr="0033535D">
        <w:rPr>
          <w:rFonts w:ascii="Palatino Linotype" w:eastAsia="Arial Unicode MS" w:hAnsi="Palatino Linotype" w:cs="Arial"/>
        </w:rPr>
        <w:t>del</w:t>
      </w:r>
      <w:r w:rsidR="0054684C" w:rsidRPr="0033535D">
        <w:rPr>
          <w:rFonts w:ascii="Palatino Linotype" w:eastAsia="Arial Unicode MS" w:hAnsi="Palatino Linotype" w:cs="Arial"/>
          <w:b/>
        </w:rPr>
        <w:t xml:space="preserve"> SAIMEX</w:t>
      </w:r>
      <w:r w:rsidR="0054684C" w:rsidRPr="0033535D">
        <w:rPr>
          <w:rFonts w:ascii="Palatino Linotype" w:hAnsi="Palatino Linotype"/>
          <w:b/>
        </w:rPr>
        <w:t>,</w:t>
      </w:r>
      <w:r w:rsidR="0054684C" w:rsidRPr="0033535D">
        <w:rPr>
          <w:rFonts w:ascii="Palatino Linotype" w:hAnsi="Palatino Linotype"/>
        </w:rPr>
        <w:t xml:space="preserve"> </w:t>
      </w:r>
      <w:r w:rsidR="004D712C" w:rsidRPr="0033535D">
        <w:rPr>
          <w:rFonts w:ascii="Palatino Linotype" w:hAnsi="Palatino Linotype"/>
        </w:rPr>
        <w:t>se observa que las solicitudes de información fueron turnadas al</w:t>
      </w:r>
      <w:r w:rsidR="00DC1F80" w:rsidRPr="0033535D">
        <w:rPr>
          <w:rFonts w:ascii="Palatino Linotype" w:hAnsi="Palatino Linotype"/>
        </w:rPr>
        <w:t xml:space="preserve"> Servidor Público Habilitado</w:t>
      </w:r>
      <w:r w:rsidR="004D712C" w:rsidRPr="0033535D">
        <w:rPr>
          <w:rFonts w:ascii="Palatino Linotype" w:hAnsi="Palatino Linotype"/>
        </w:rPr>
        <w:t xml:space="preserve"> </w:t>
      </w:r>
      <w:r w:rsidR="009E1490" w:rsidRPr="0033535D">
        <w:rPr>
          <w:rFonts w:ascii="Palatino Linotype" w:hAnsi="Palatino Linotype"/>
          <w:b/>
          <w:i/>
        </w:rPr>
        <w:t>Sergio Torres Valle</w:t>
      </w:r>
      <w:r w:rsidR="004D712C" w:rsidRPr="0033535D">
        <w:rPr>
          <w:rFonts w:ascii="Palatino Linotype" w:hAnsi="Palatino Linotype"/>
        </w:rPr>
        <w:t xml:space="preserve">, quien tiene el cargo de </w:t>
      </w:r>
      <w:r w:rsidR="00893010" w:rsidRPr="0033535D">
        <w:rPr>
          <w:rFonts w:ascii="Palatino Linotype" w:hAnsi="Palatino Linotype"/>
        </w:rPr>
        <w:t xml:space="preserve">Secretario </w:t>
      </w:r>
      <w:r w:rsidR="009E1490" w:rsidRPr="0033535D">
        <w:rPr>
          <w:rFonts w:ascii="Palatino Linotype" w:hAnsi="Palatino Linotype"/>
        </w:rPr>
        <w:t>Técnico</w:t>
      </w:r>
      <w:r w:rsidR="00222550" w:rsidRPr="0033535D">
        <w:rPr>
          <w:rFonts w:ascii="Palatino Linotype" w:hAnsi="Palatino Linotype"/>
        </w:rPr>
        <w:t xml:space="preserve">, </w:t>
      </w:r>
      <w:r w:rsidR="004D712C" w:rsidRPr="0033535D">
        <w:rPr>
          <w:rFonts w:ascii="Palatino Linotype" w:hAnsi="Palatino Linotype"/>
        </w:rPr>
        <w:t>tal y como se aprecia de las siguientes imágenes:</w:t>
      </w:r>
    </w:p>
    <w:p w:rsidR="00CC0887" w:rsidRPr="0033535D" w:rsidRDefault="00CC0887" w:rsidP="009E1490">
      <w:pPr>
        <w:pStyle w:val="Prrafodelista"/>
        <w:tabs>
          <w:tab w:val="left" w:pos="567"/>
        </w:tabs>
        <w:spacing w:before="80" w:after="120" w:line="360" w:lineRule="auto"/>
        <w:ind w:left="0"/>
        <w:jc w:val="both"/>
        <w:rPr>
          <w:rFonts w:ascii="Palatino Linotype" w:hAnsi="Palatino Linotype"/>
        </w:rPr>
      </w:pPr>
      <w:r w:rsidRPr="0033535D">
        <w:rPr>
          <w:noProof/>
          <w:lang w:val="es-MX" w:eastAsia="es-MX"/>
        </w:rPr>
        <mc:AlternateContent>
          <mc:Choice Requires="wps">
            <w:drawing>
              <wp:anchor distT="0" distB="0" distL="114300" distR="114300" simplePos="0" relativeHeight="251689984" behindDoc="0" locked="0" layoutInCell="1" allowOverlap="1">
                <wp:simplePos x="0" y="0"/>
                <wp:positionH relativeFrom="column">
                  <wp:posOffset>1309687</wp:posOffset>
                </wp:positionH>
                <wp:positionV relativeFrom="paragraph">
                  <wp:posOffset>1643380</wp:posOffset>
                </wp:positionV>
                <wp:extent cx="632713" cy="642796"/>
                <wp:effectExtent l="57150" t="38100" r="72390" b="100330"/>
                <wp:wrapNone/>
                <wp:docPr id="22" name="Rectángulo 22"/>
                <wp:cNvGraphicFramePr/>
                <a:graphic xmlns:a="http://schemas.openxmlformats.org/drawingml/2006/main">
                  <a:graphicData uri="http://schemas.microsoft.com/office/word/2010/wordprocessingShape">
                    <wps:wsp>
                      <wps:cNvSpPr/>
                      <wps:spPr>
                        <a:xfrm>
                          <a:off x="0" y="0"/>
                          <a:ext cx="632713" cy="642796"/>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D98E5" id="Rectángulo 22" o:spid="_x0000_s1026" style="position:absolute;margin-left:103.1pt;margin-top:129.4pt;width:49.8pt;height:50.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UK9jAIAAG8FAAAOAAAAZHJzL2Uyb0RvYy54bWysVN1q2zAUvh/sHYTuF/8kS1tTp4SUjEFp&#10;S9vRa0WWEoOso0lKnOxt9ix7sR7Jjhu6QmHMF/KRznf+fy6v9o0iO2FdDbqk2SilRGgOVa3XJf3x&#10;tPxyTonzTFdMgRYlPQhHr2afP122phA5bEBVwhJUol3RmpJuvDdFkji+EQ1zIzBCI1OCbZjHq10n&#10;lWUtam9UkqfpNGnBVsYCF87h63XHpLOoX0rB/Z2UTniiSoq++XjaeK7CmcwuWbG2zGxq3rvB/sGL&#10;htUajQ6qrplnZGvrv1Q1NbfgQPoRhyYBKWsuYgwYTZa+ieZxw4yIsWBynBnS5P6fWn67u7ekrkqa&#10;55Ro1mCNHjBrf37r9VYBwVdMUWtcgchHc2/7m0MyxLuXtgl/jITsY1oPQ1rF3hOOj9NxfpaNKeHI&#10;mk7ys4tp0Jm8Chvr/DcBDQlESS3aj8lkuxvnO+gREmxpWNZK4TsrlCZtScfnWZpGCQeqrgI3MJ1d&#10;rxbKkh3D4i+XKX694RMYuqE0ehNC7IKKlD8o0Rl4EBLzg2FknYXQmWJQyzgX2me9XqURHcQkujAI&#10;jj8W7PFBVMSuHYTzj4UHiWgZtB+Em1qDfU+BGlyWHf6YgS7ukIIVVAdsDQvdzDjDlzWW54Y5f88s&#10;DgmOEw6+v8NDKsAyQE9RsgH76733gMfeRS4lLQ5dSd3PLbOCEvVdY1dfZJNJmNJ4mXw9y/FiTzmr&#10;U47eNgvA0ma4YgyPZMB7dSSlheYZ98M8WEUW0xxtl5R7e7wsfLcMcMNwMZ9HGE6mYf5GPxp+rHpo&#10;v6f9M7Om71GPzX0LxwFlxZtW7bChHhrmWw+yjn38mtc+3zjVcRL6DRTWxuk9ol735OwFAAD//wMA&#10;UEsDBBQABgAIAAAAIQAxDFxw4AAAAAsBAAAPAAAAZHJzL2Rvd25yZXYueG1sTI/BTsMwEETvSPyD&#10;tUjcqE1KoirEqRACIbi1lLbc3GRJIux1FLtt6Nd3OcFtRjuafVPMR2fFAYfQedJwO1EgkCpfd9Ro&#10;WL0/38xAhGioNtYTavjBAPPy8qIwee2PtMDDMjaCSyjkRkMbY59LGaoWnQkT3yPx7csPzkS2QyPr&#10;wRy53FmZKJVJZzriD63p8bHF6nu5dxo2d/5t85Iu7OfqhE9y/fpx2k6t1tdX48M9iIhj/AvDLz6j&#10;Q8lMO7+nOgirIVFZwlEW6Yw3cGKqUhY7FplSIMtC/t9QngEAAP//AwBQSwECLQAUAAYACAAAACEA&#10;toM4kv4AAADhAQAAEwAAAAAAAAAAAAAAAAAAAAAAW0NvbnRlbnRfVHlwZXNdLnhtbFBLAQItABQA&#10;BgAIAAAAIQA4/SH/1gAAAJQBAAALAAAAAAAAAAAAAAAAAC8BAABfcmVscy8ucmVsc1BLAQItABQA&#10;BgAIAAAAIQBAsUK9jAIAAG8FAAAOAAAAAAAAAAAAAAAAAC4CAABkcnMvZTJvRG9jLnhtbFBLAQIt&#10;ABQABgAIAAAAIQAxDFxw4AAAAAsBAAAPAAAAAAAAAAAAAAAAAOYEAABkcnMvZG93bnJldi54bWxQ&#10;SwUGAAAAAAQABADzAAAA8wUAAAAA&#10;" filled="f" strokecolor="red" strokeweight="3pt">
                <v:shadow on="t" color="black" opacity="22937f" origin=",.5" offset="0,.63889mm"/>
              </v:rect>
            </w:pict>
          </mc:Fallback>
        </mc:AlternateContent>
      </w:r>
      <w:r w:rsidR="00CF190B">
        <w:rPr>
          <w:rFonts w:ascii="Palatino Linotype" w:hAnsi="Palatino Linotype"/>
          <w:noProof/>
          <w:lang w:val="es-MX" w:eastAsia="es-MX"/>
        </w:rPr>
        <w:drawing>
          <wp:inline distT="0" distB="0" distL="0" distR="0">
            <wp:extent cx="5752214" cy="2923248"/>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in título 14.png"/>
                    <pic:cNvPicPr/>
                  </pic:nvPicPr>
                  <pic:blipFill rotWithShape="1">
                    <a:blip r:embed="rId8">
                      <a:extLst>
                        <a:ext uri="{28A0092B-C50C-407E-A947-70E740481C1C}">
                          <a14:useLocalDpi xmlns:a14="http://schemas.microsoft.com/office/drawing/2010/main" val="0"/>
                        </a:ext>
                      </a:extLst>
                    </a:blip>
                    <a:srcRect r="8014" b="33198"/>
                    <a:stretch/>
                  </pic:blipFill>
                  <pic:spPr bwMode="auto">
                    <a:xfrm>
                      <a:off x="0" y="0"/>
                      <a:ext cx="5763060" cy="2928760"/>
                    </a:xfrm>
                    <a:prstGeom prst="rect">
                      <a:avLst/>
                    </a:prstGeom>
                    <a:ln>
                      <a:noFill/>
                    </a:ln>
                    <a:extLst>
                      <a:ext uri="{53640926-AAD7-44D8-BBD7-CCE9431645EC}">
                        <a14:shadowObscured xmlns:a14="http://schemas.microsoft.com/office/drawing/2010/main"/>
                      </a:ext>
                    </a:extLst>
                  </pic:spPr>
                </pic:pic>
              </a:graphicData>
            </a:graphic>
          </wp:inline>
        </w:drawing>
      </w:r>
    </w:p>
    <w:p w:rsidR="00CC0887" w:rsidRPr="0033535D" w:rsidRDefault="00CC0887" w:rsidP="009E1490">
      <w:pPr>
        <w:pStyle w:val="Prrafodelista"/>
        <w:tabs>
          <w:tab w:val="left" w:pos="567"/>
        </w:tabs>
        <w:spacing w:before="80" w:after="120" w:line="360" w:lineRule="auto"/>
        <w:ind w:left="0"/>
        <w:jc w:val="both"/>
        <w:rPr>
          <w:rFonts w:ascii="Palatino Linotype" w:hAnsi="Palatino Linotype"/>
        </w:rPr>
      </w:pPr>
      <w:r w:rsidRPr="0033535D">
        <w:rPr>
          <w:noProof/>
          <w:lang w:val="es-MX" w:eastAsia="es-MX"/>
        </w:rPr>
        <mc:AlternateContent>
          <mc:Choice Requires="wps">
            <w:drawing>
              <wp:anchor distT="0" distB="0" distL="114300" distR="114300" simplePos="0" relativeHeight="251709440" behindDoc="0" locked="0" layoutInCell="1" allowOverlap="1" wp14:anchorId="6C958EBE" wp14:editId="409206AF">
                <wp:simplePos x="0" y="0"/>
                <wp:positionH relativeFrom="column">
                  <wp:posOffset>1297622</wp:posOffset>
                </wp:positionH>
                <wp:positionV relativeFrom="paragraph">
                  <wp:posOffset>1320800</wp:posOffset>
                </wp:positionV>
                <wp:extent cx="632713" cy="602377"/>
                <wp:effectExtent l="57150" t="38100" r="72390" b="102870"/>
                <wp:wrapNone/>
                <wp:docPr id="11" name="Rectángulo 11"/>
                <wp:cNvGraphicFramePr/>
                <a:graphic xmlns:a="http://schemas.openxmlformats.org/drawingml/2006/main">
                  <a:graphicData uri="http://schemas.microsoft.com/office/word/2010/wordprocessingShape">
                    <wps:wsp>
                      <wps:cNvSpPr/>
                      <wps:spPr>
                        <a:xfrm>
                          <a:off x="0" y="0"/>
                          <a:ext cx="632713" cy="602377"/>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2823D4" id="Rectángulo 11" o:spid="_x0000_s1026" style="position:absolute;margin-left:102.15pt;margin-top:104pt;width:49.8pt;height:4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sulqwIAAFIFAAAOAAAAZHJzL2Uyb0RvYy54bWysVEtu2zAQ3RfoHQjuG8mfxKkROzASuCgQ&#10;JEGcImuaoiwBFMmStOX0Nj1LL9Y3lOI4TVdFtaDmx/m8meHF5b7RbKd8qK2Z8cFJzpky0ha12cz4&#10;t8flp3POQhSmENoaNePPKvDL+ccPF62bqqGtrC6UZ3BiwrR1M17F6KZZFmSlGhFOrFMGytL6RkSw&#10;fpMVXrTw3uhsmOdnWWt94byVKgRIrzslnyf/ZalkvCvLoCLTM47cYjp9Otd0ZvMLMd144apa9mmI&#10;f8iiEbVB0IOraxEF2/r6naumlt4GW8YTaZvMlmUtVaoB1QzyP6pZVcKpVAvACe4AU/h/buXt7t6z&#10;ukDvBpwZ0aBHD0Dt10+z2WrLIAVErQtTWK7cve+5AJLq3Ze+oT8qYfsE6/MBVrWPTEJ4NhpOBiPO&#10;JFRn+XA0mZDP7PWy8yF+UbZhRMy4R/wEptjdhNiZvphQLGOXtdaQi6k2rJ3x0fkgR3OlwACVWkSQ&#10;jUNJwWw4E3qDyZTRJ5fB6rqg63Q7+M36Snu2E5iO5TLH12f2xoxiX4tQdXZJ1ZtpQ25UmjOkSozd&#10;RuVXVdGytd76B4E0xskxK2oqbjiiKGAwhKdJA87b+FTHKvWb4HuXHHnANZIL7SrRpTI6JWEHUF9L&#10;wvWQQ+KO0suokV3riFrb4hndR/TUueDkskatNyLEe+GxB0gNux3vcJTaAmnbU5xV1v/4m5zsMZ7Q&#10;ctZir9CF71vhFWf6q8Hgfh6Mx3AbEzM+nQyp/GPN+lhjts2VRXMwm8gukWQf9QtZets84QlYUFSo&#10;hJGI3fW7Z65it+94RKRaLJIZls+JeGNWTpJzwpW6/Lh/Et71Yxgxv7f2ZQcB/Ntp7GzpprGLbbRl&#10;nUb1FVeATwwWN7Whf2ToZTjmk9XrUzj/DQAA//8DAFBLAwQUAAYACAAAACEAScx53OAAAAALAQAA&#10;DwAAAGRycy9kb3ducmV2LnhtbEyPwU7DMBBE70j8g7VI3KhNUlAb4lQIgRDcWgqFm5ssSYS9jmK3&#10;Df36bk5wm9E+zc7ki8FZscc+tJ40XE8UCKTSVy3VGtZvT1czECEaqoz1hBp+McCiOD/LTVb5Ay1x&#10;v4q14BAKmdHQxNhlUoayQWfCxHdIfPv2vTORbV/LqjcHDndWJkrdSmda4g+N6fChwfJntXMaNlP/&#10;unm+Wdqv9REf5cfL+/EztVpfXgz3dyAiDvEPhrE+V4eCO239jqogrIZETVNGRzHjUUykKp2D2I4i&#10;mYMscvl/Q3ECAAD//wMAUEsBAi0AFAAGAAgAAAAhALaDOJL+AAAA4QEAABMAAAAAAAAAAAAAAAAA&#10;AAAAAFtDb250ZW50X1R5cGVzXS54bWxQSwECLQAUAAYACAAAACEAOP0h/9YAAACUAQAACwAAAAAA&#10;AAAAAAAAAAAvAQAAX3JlbHMvLnJlbHNQSwECLQAUAAYACAAAACEAgwrLpasCAABSBQAADgAAAAAA&#10;AAAAAAAAAAAuAgAAZHJzL2Uyb0RvYy54bWxQSwECLQAUAAYACAAAACEAScx53OAAAAALAQAADwAA&#10;AAAAAAAAAAAAAAAFBQAAZHJzL2Rvd25yZXYueG1sUEsFBgAAAAAEAAQA8wAAABIGAAAAAA==&#10;" filled="f" strokecolor="red" strokeweight="3pt">
                <v:shadow on="t" color="black" opacity="22937f" origin=",.5" offset="0,.63889mm"/>
              </v:rect>
            </w:pict>
          </mc:Fallback>
        </mc:AlternateContent>
      </w:r>
      <w:r w:rsidR="00CF190B">
        <w:rPr>
          <w:rFonts w:ascii="Palatino Linotype" w:hAnsi="Palatino Linotype"/>
          <w:noProof/>
          <w:lang w:val="es-MX" w:eastAsia="es-MX"/>
        </w:rPr>
        <w:drawing>
          <wp:inline distT="0" distB="0" distL="0" distR="0">
            <wp:extent cx="5730949" cy="2423694"/>
            <wp:effectExtent l="0" t="0" r="317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n título 15.png"/>
                    <pic:cNvPicPr/>
                  </pic:nvPicPr>
                  <pic:blipFill rotWithShape="1">
                    <a:blip r:embed="rId9">
                      <a:extLst>
                        <a:ext uri="{28A0092B-C50C-407E-A947-70E740481C1C}">
                          <a14:useLocalDpi xmlns:a14="http://schemas.microsoft.com/office/drawing/2010/main" val="0"/>
                        </a:ext>
                      </a:extLst>
                    </a:blip>
                    <a:srcRect r="8378" b="44615"/>
                    <a:stretch/>
                  </pic:blipFill>
                  <pic:spPr bwMode="auto">
                    <a:xfrm>
                      <a:off x="0" y="0"/>
                      <a:ext cx="5752445" cy="2432785"/>
                    </a:xfrm>
                    <a:prstGeom prst="rect">
                      <a:avLst/>
                    </a:prstGeom>
                    <a:ln>
                      <a:noFill/>
                    </a:ln>
                    <a:extLst>
                      <a:ext uri="{53640926-AAD7-44D8-BBD7-CCE9431645EC}">
                        <a14:shadowObscured xmlns:a14="http://schemas.microsoft.com/office/drawing/2010/main"/>
                      </a:ext>
                    </a:extLst>
                  </pic:spPr>
                </pic:pic>
              </a:graphicData>
            </a:graphic>
          </wp:inline>
        </w:drawing>
      </w:r>
    </w:p>
    <w:p w:rsidR="00CC0887" w:rsidRPr="0033535D" w:rsidRDefault="00CC0887" w:rsidP="009E1490">
      <w:pPr>
        <w:pStyle w:val="Prrafodelista"/>
        <w:tabs>
          <w:tab w:val="left" w:pos="567"/>
        </w:tabs>
        <w:spacing w:before="80" w:after="120" w:line="360" w:lineRule="auto"/>
        <w:ind w:left="0"/>
        <w:jc w:val="both"/>
        <w:rPr>
          <w:rFonts w:ascii="Palatino Linotype" w:hAnsi="Palatino Linotype"/>
        </w:rPr>
      </w:pPr>
      <w:r w:rsidRPr="0033535D">
        <w:rPr>
          <w:noProof/>
          <w:lang w:val="es-MX" w:eastAsia="es-MX"/>
        </w:rPr>
        <w:lastRenderedPageBreak/>
        <mc:AlternateContent>
          <mc:Choice Requires="wps">
            <w:drawing>
              <wp:anchor distT="0" distB="0" distL="114300" distR="114300" simplePos="0" relativeHeight="251711488" behindDoc="0" locked="0" layoutInCell="1" allowOverlap="1" wp14:anchorId="3D3A4737" wp14:editId="7FCAD7E0">
                <wp:simplePos x="0" y="0"/>
                <wp:positionH relativeFrom="column">
                  <wp:posOffset>1297623</wp:posOffset>
                </wp:positionH>
                <wp:positionV relativeFrom="paragraph">
                  <wp:posOffset>1583055</wp:posOffset>
                </wp:positionV>
                <wp:extent cx="632713" cy="602377"/>
                <wp:effectExtent l="57150" t="38100" r="72390" b="102870"/>
                <wp:wrapNone/>
                <wp:docPr id="13" name="Rectángulo 13"/>
                <wp:cNvGraphicFramePr/>
                <a:graphic xmlns:a="http://schemas.openxmlformats.org/drawingml/2006/main">
                  <a:graphicData uri="http://schemas.microsoft.com/office/word/2010/wordprocessingShape">
                    <wps:wsp>
                      <wps:cNvSpPr/>
                      <wps:spPr>
                        <a:xfrm>
                          <a:off x="0" y="0"/>
                          <a:ext cx="632713" cy="602377"/>
                        </a:xfrm>
                        <a:prstGeom prst="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1E2B6" id="Rectángulo 13" o:spid="_x0000_s1026" style="position:absolute;margin-left:102.2pt;margin-top:124.65pt;width:49.8pt;height:47.4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L+lrAIAAFIFAAAOAAAAZHJzL2Uyb0RvYy54bWysVEtu2zAQ3RfoHQjuG8mfxKkROzASuCgQ&#10;JEGcImuaoiwBFMmStOX0Nj1LL9Y3lOI4TVdFvZA5H76ZeTPDi8t9o9lO+VBbM+ODk5wzZaQtarOZ&#10;8W+Py0/nnIUoTCG0NWrGn1Xgl/OPHy5aN1VDW1ldKM8AYsK0dTNexeimWRZkpRoRTqxTBsbS+kZE&#10;iH6TFV60QG90Nszzs6y1vnDeShUCtNedkc8TflkqGe/KMqjI9Iwjt5i+Pn3X9M3mF2K68cJVtezT&#10;EP+QRSNqg6AHqGsRBdv6+h1UU0tvgy3jibRNZsuylirVgGoG+R/VrCrhVKoF5AR3oCn8P1h5u7v3&#10;rC7QuxFnRjTo0QNY+/XTbLbaMmhBUevCFJ4rd+97KeBI9e5L39A/KmH7ROvzgVa1j0xCeTYaTghd&#10;wnSWD0eTCWFmr5edD/GLsg2jw4x7xE9kit1NiJ3riwvFMnZZaw29mGrD2hkfnQ9yNFcKDFCpRcSx&#10;cSgpmA1nQm8wmTL6BBmsrgu6TreD36yvtGc7gelYLnP8+szeuFHsaxGqzi+ZejdtCEalOUOqJNht&#10;VH5VFS1b661/EEhjnIBZUVNxwxFFgYAhPE0WSN7GpzpWqd9E37vkCAHXSC+0q0SXyuiUlB1BfS2J&#10;10MOSTpKL6NGdq2j09oWz+g+oqfOBSeXNWq9ESHeC489QGrY7XiHT6ktmLb9ibPK+h9/05M/xhNW&#10;zlrsFbrwfSu84kx/NRjcz4PxGLAxCePTyZDKP7asjy1m21xZNGeAV8TJdCT/qF+OpbfNE56ABUWF&#10;SRiJ2F2/e+EqdvuOR0SqxSK5YfmciDdm5SSBE6/U5cf9k/CuH8OI+b21LzsI4t9OY+dLN41dbKMt&#10;6zSqr7yCfBKwuKkN/SNDL8OxnLxen8L5bwAAAP//AwBQSwMEFAAGAAgAAAAhAJz8mYzgAAAACwEA&#10;AA8AAABkcnMvZG93bnJldi54bWxMj8FOwzAQRO9I/IO1SNyoQ2IQhDgVQiAEt5ZC4ebGSxJhr6PY&#10;bUO/nuUEtxnt0+xMNZ+8EzscYx9Iw/ksA4HUBNtTq2H18nB2BSImQ9a4QKjhGyPM6+OjypQ27GmB&#10;u2VqBYdQLI2GLqWhlDI2HXoTZ2FA4ttnGL1JbMdW2tHsOdw7mWfZpfSmJ/7QmQHvOmy+lluvYa3C&#10;8/rxYuE+Vge8l29Pr4f3wml9ejLd3oBIOKU/GH7rc3WoudMmbMlG4TTkmVKMslDXBQgmikzxug0L&#10;pXKQdSX/b6h/AAAA//8DAFBLAQItABQABgAIAAAAIQC2gziS/gAAAOEBAAATAAAAAAAAAAAAAAAA&#10;AAAAAABbQ29udGVudF9UeXBlc10ueG1sUEsBAi0AFAAGAAgAAAAhADj9If/WAAAAlAEAAAsAAAAA&#10;AAAAAAAAAAAALwEAAF9yZWxzLy5yZWxzUEsBAi0AFAAGAAgAAAAhALQIv6WsAgAAUgUAAA4AAAAA&#10;AAAAAAAAAAAALgIAAGRycy9lMm9Eb2MueG1sUEsBAi0AFAAGAAgAAAAhAJz8mYzgAAAACwEAAA8A&#10;AAAAAAAAAAAAAAAABgUAAGRycy9kb3ducmV2LnhtbFBLBQYAAAAABAAEAPMAAAATBgAAAAA=&#10;" filled="f" strokecolor="red" strokeweight="3pt">
                <v:shadow on="t" color="black" opacity="22937f" origin=",.5" offset="0,.63889mm"/>
              </v:rect>
            </w:pict>
          </mc:Fallback>
        </mc:AlternateContent>
      </w:r>
      <w:r w:rsidR="00CF190B">
        <w:rPr>
          <w:rFonts w:ascii="Palatino Linotype" w:hAnsi="Palatino Linotype"/>
          <w:noProof/>
          <w:lang w:val="es-MX" w:eastAsia="es-MX"/>
        </w:rPr>
        <w:drawing>
          <wp:inline distT="0" distB="0" distL="0" distR="0">
            <wp:extent cx="5705002" cy="282737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n título 16.png"/>
                    <pic:cNvPicPr/>
                  </pic:nvPicPr>
                  <pic:blipFill rotWithShape="1">
                    <a:blip r:embed="rId10">
                      <a:extLst>
                        <a:ext uri="{28A0092B-C50C-407E-A947-70E740481C1C}">
                          <a14:useLocalDpi xmlns:a14="http://schemas.microsoft.com/office/drawing/2010/main" val="0"/>
                        </a:ext>
                      </a:extLst>
                    </a:blip>
                    <a:srcRect r="8007" b="35385"/>
                    <a:stretch/>
                  </pic:blipFill>
                  <pic:spPr bwMode="auto">
                    <a:xfrm>
                      <a:off x="0" y="0"/>
                      <a:ext cx="5716751" cy="2833195"/>
                    </a:xfrm>
                    <a:prstGeom prst="rect">
                      <a:avLst/>
                    </a:prstGeom>
                    <a:ln>
                      <a:noFill/>
                    </a:ln>
                    <a:extLst>
                      <a:ext uri="{53640926-AAD7-44D8-BBD7-CCE9431645EC}">
                        <a14:shadowObscured xmlns:a14="http://schemas.microsoft.com/office/drawing/2010/main"/>
                      </a:ext>
                    </a:extLst>
                  </pic:spPr>
                </pic:pic>
              </a:graphicData>
            </a:graphic>
          </wp:inline>
        </w:drawing>
      </w:r>
    </w:p>
    <w:p w:rsidR="00893010" w:rsidRPr="0033535D" w:rsidRDefault="00CC0887" w:rsidP="004D712C">
      <w:pPr>
        <w:pStyle w:val="Prrafodelista"/>
        <w:tabs>
          <w:tab w:val="left" w:pos="567"/>
        </w:tabs>
        <w:spacing w:before="80" w:after="120" w:line="360" w:lineRule="auto"/>
        <w:ind w:left="0"/>
        <w:jc w:val="both"/>
        <w:rPr>
          <w:rFonts w:ascii="Palatino Linotype" w:hAnsi="Palatino Linotype"/>
        </w:rPr>
      </w:pPr>
      <w:r w:rsidRPr="0033535D">
        <w:rPr>
          <w:noProof/>
          <w:lang w:val="es-MX" w:eastAsia="es-MX"/>
        </w:rPr>
        <mc:AlternateContent>
          <mc:Choice Requires="wps">
            <w:drawing>
              <wp:anchor distT="0" distB="0" distL="114300" distR="114300" simplePos="0" relativeHeight="251691008" behindDoc="0" locked="0" layoutInCell="1" allowOverlap="1">
                <wp:simplePos x="0" y="0"/>
                <wp:positionH relativeFrom="page">
                  <wp:posOffset>1076325</wp:posOffset>
                </wp:positionH>
                <wp:positionV relativeFrom="paragraph">
                  <wp:posOffset>919797</wp:posOffset>
                </wp:positionV>
                <wp:extent cx="5716083" cy="733425"/>
                <wp:effectExtent l="57150" t="38100" r="75565" b="104775"/>
                <wp:wrapNone/>
                <wp:docPr id="23" name="Rectángulo 23"/>
                <wp:cNvGraphicFramePr/>
                <a:graphic xmlns:a="http://schemas.openxmlformats.org/drawingml/2006/main">
                  <a:graphicData uri="http://schemas.microsoft.com/office/word/2010/wordprocessingShape">
                    <wps:wsp>
                      <wps:cNvSpPr/>
                      <wps:spPr>
                        <a:xfrm>
                          <a:off x="0" y="0"/>
                          <a:ext cx="5716083" cy="733425"/>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6308F3" id="Rectángulo 23" o:spid="_x0000_s1026" style="position:absolute;margin-left:84.75pt;margin-top:72.4pt;width:450.1pt;height:57.7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EIjQIAAHAFAAAOAAAAZHJzL2Uyb0RvYy54bWysVFtr2zAUfh/sPwi9r7aT9DJTp4SWjEHp&#10;StvRZ0WWEoOsox0pt/2b/Zb9sR3Jjhu6QmHMD/KRznful8urXWvYRqFvwFa8OMk5U1ZC3dhlxb8/&#10;zT9dcOaDsLUwYFXF98rzq+nHD5dbV6oRrMDUChkpsb7cuoqvQnBllnm5Uq3wJ+CUJaYGbEWgKy6z&#10;GsWWtLcmG+X5WbYFrB2CVN7T603H5NOkX2slwzetvQrMVJx8C+nEdC7imU0vRblE4VaN7N0Q/+BF&#10;KxpLRgdVNyIItsbmL1VtIxE86HAioc1A60aqFANFU+SvonlcCadSLJQc74Y0+f+nVt5t7pE1dcVH&#10;Y86saKlGD5S137/scm2A0SulaOt8SchHd4/9zRMZ491pbOOfImG7lNb9kFa1C0zS4+l5cZZfkHpJ&#10;vPPxeDI6jUqzF2mHPnxR0LJIVBzJgZRNsbn1oYMeINGYhXljDL2L0li2rfj4osjzJOHBNHXkRqbH&#10;5eLaINsIqv58ntPXGz6CkRvGkjcxxi6qRIW9UZ2BB6UpQRRH0VmIrakGtUJKZUPR6zWW0FFMkwuD&#10;4Ph9wR4fRVVq20F49L7wIJEsgw2DcNtYwLcUmMFl3eEPGejijilYQL2n3kDohsY7OW+oPLfCh3uB&#10;NCU0TzT54Rsd2gCVAXqKsxXgz7feI56al7icbWnqKu5/rAUqzsxXS239uZhM4pimy+T0fEQXPOYs&#10;jjl23V4DlbagHeNkIiM+mAOpEdpnWhCzaJVYwkqyXXEZ8HC5Dt02oBUj1WyWYDSaToRb++jkoeqx&#10;/Z52zwJd36OBuvsODhMqylet2mFjPSzM1gF0k/r4Ja99vmms0yT0KyjujeN7Qr0syukfAAAA//8D&#10;AFBLAwQUAAYACAAAACEAnw6VfeEAAAAMAQAADwAAAGRycy9kb3ducmV2LnhtbEyPTU/CQBCG7yb+&#10;h82YeJOtUKrUbokxGiM3EEVvS3dsG3dnm+4ClV/vcNLbvJkn70cxH5wVe+xD60nB9SgBgVR501Kt&#10;YP36dHULIkRNRltPqOAHA8zL87NC58YfaIn7VawFm1DItYImxi6XMlQNOh1GvkPi35fvnY4s+1qa&#10;Xh/Y3Fk5TpJMOt0SJzS6w4cGq+/VzinYpH6xeZ4u7ef6iI/y/eXt+DGxSl1eDPd3ICIO8Q+GU32u&#10;DiV32vodmSAs62w2ZZSPNOUNJyLJZjcgtgrGWTIBWRby/4jyFwAA//8DAFBLAQItABQABgAIAAAA&#10;IQC2gziS/gAAAOEBAAATAAAAAAAAAAAAAAAAAAAAAABbQ29udGVudF9UeXBlc10ueG1sUEsBAi0A&#10;FAAGAAgAAAAhADj9If/WAAAAlAEAAAsAAAAAAAAAAAAAAAAALwEAAF9yZWxzLy5yZWxzUEsBAi0A&#10;FAAGAAgAAAAhAMT/0QiNAgAAcAUAAA4AAAAAAAAAAAAAAAAALgIAAGRycy9lMm9Eb2MueG1sUEsB&#10;Ai0AFAAGAAgAAAAhAJ8OlX3hAAAADAEAAA8AAAAAAAAAAAAAAAAA5wQAAGRycy9kb3ducmV2Lnht&#10;bFBLBQYAAAAABAAEAPMAAAD1BQAAAAA=&#10;" filled="f" strokecolor="red" strokeweight="3pt">
                <v:shadow on="t" color="black" opacity="22937f" origin=",.5" offset="0,.63889mm"/>
                <w10:wrap anchorx="page"/>
              </v:rect>
            </w:pict>
          </mc:Fallback>
        </mc:AlternateContent>
      </w:r>
      <w:r w:rsidR="009E1490" w:rsidRPr="0033535D">
        <w:rPr>
          <w:noProof/>
          <w:lang w:val="es-MX" w:eastAsia="es-MX"/>
        </w:rPr>
        <w:drawing>
          <wp:inline distT="0" distB="0" distL="0" distR="0" wp14:anchorId="603F0EDB" wp14:editId="651D72DF">
            <wp:extent cx="5770245" cy="4224338"/>
            <wp:effectExtent l="0" t="0" r="190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9753" t="6651" r="35944" b="10206"/>
                    <a:stretch/>
                  </pic:blipFill>
                  <pic:spPr bwMode="auto">
                    <a:xfrm>
                      <a:off x="0" y="0"/>
                      <a:ext cx="5818556" cy="4259706"/>
                    </a:xfrm>
                    <a:prstGeom prst="rect">
                      <a:avLst/>
                    </a:prstGeom>
                    <a:ln>
                      <a:noFill/>
                    </a:ln>
                    <a:extLst>
                      <a:ext uri="{53640926-AAD7-44D8-BBD7-CCE9431645EC}">
                        <a14:shadowObscured xmlns:a14="http://schemas.microsoft.com/office/drawing/2010/main"/>
                      </a:ext>
                    </a:extLst>
                  </pic:spPr>
                </pic:pic>
              </a:graphicData>
            </a:graphic>
          </wp:inline>
        </w:drawing>
      </w:r>
    </w:p>
    <w:p w:rsidR="00B267EA" w:rsidRDefault="00332AF5" w:rsidP="00CC0887">
      <w:pPr>
        <w:pStyle w:val="Prrafodelista"/>
        <w:tabs>
          <w:tab w:val="left" w:pos="567"/>
        </w:tabs>
        <w:spacing w:before="80" w:after="120" w:line="360" w:lineRule="auto"/>
        <w:ind w:left="0"/>
        <w:jc w:val="both"/>
        <w:rPr>
          <w:rFonts w:ascii="Palatino Linotype" w:hAnsi="Palatino Linotype"/>
        </w:rPr>
      </w:pPr>
      <w:r w:rsidRPr="0033535D">
        <w:rPr>
          <w:rFonts w:ascii="Palatino Linotype" w:hAnsi="Palatino Linotype" w:cs="Arial"/>
          <w:b/>
          <w:sz w:val="28"/>
          <w:szCs w:val="28"/>
        </w:rPr>
        <w:lastRenderedPageBreak/>
        <w:t>III.</w:t>
      </w:r>
      <w:r w:rsidRPr="0033535D">
        <w:rPr>
          <w:rFonts w:ascii="Palatino Linotype" w:hAnsi="Palatino Linotype"/>
          <w:b/>
        </w:rPr>
        <w:t xml:space="preserve"> </w:t>
      </w:r>
      <w:r w:rsidR="003344C1" w:rsidRPr="0033535D">
        <w:rPr>
          <w:rFonts w:ascii="Palatino Linotype" w:hAnsi="Palatino Linotype"/>
        </w:rPr>
        <w:t>De las constancias que obran en l</w:t>
      </w:r>
      <w:r w:rsidR="00E36BD8" w:rsidRPr="0033535D">
        <w:rPr>
          <w:rFonts w:ascii="Palatino Linotype" w:hAnsi="Palatino Linotype"/>
        </w:rPr>
        <w:t xml:space="preserve">os </w:t>
      </w:r>
      <w:r w:rsidR="003344C1" w:rsidRPr="0033535D">
        <w:rPr>
          <w:rFonts w:ascii="Palatino Linotype" w:hAnsi="Palatino Linotype"/>
        </w:rPr>
        <w:t>expediente</w:t>
      </w:r>
      <w:r w:rsidR="00E36BD8" w:rsidRPr="0033535D">
        <w:rPr>
          <w:rFonts w:ascii="Palatino Linotype" w:hAnsi="Palatino Linotype"/>
        </w:rPr>
        <w:t>s</w:t>
      </w:r>
      <w:r w:rsidR="003344C1" w:rsidRPr="0033535D">
        <w:rPr>
          <w:rFonts w:ascii="Palatino Linotype" w:hAnsi="Palatino Linotype"/>
        </w:rPr>
        <w:t xml:space="preserve"> electrónico</w:t>
      </w:r>
      <w:r w:rsidR="00E36BD8" w:rsidRPr="0033535D">
        <w:rPr>
          <w:rFonts w:ascii="Palatino Linotype" w:hAnsi="Palatino Linotype"/>
        </w:rPr>
        <w:t>s</w:t>
      </w:r>
      <w:r w:rsidR="000C54E7" w:rsidRPr="0033535D">
        <w:rPr>
          <w:rFonts w:ascii="Palatino Linotype" w:hAnsi="Palatino Linotype"/>
        </w:rPr>
        <w:t xml:space="preserve"> </w:t>
      </w:r>
      <w:r w:rsidR="000C54E7" w:rsidRPr="0033535D">
        <w:rPr>
          <w:rFonts w:ascii="Palatino Linotype" w:eastAsia="Arial Unicode MS" w:hAnsi="Palatino Linotype" w:cs="Arial"/>
        </w:rPr>
        <w:t>del</w:t>
      </w:r>
      <w:r w:rsidR="000C54E7" w:rsidRPr="0033535D">
        <w:rPr>
          <w:rFonts w:ascii="Palatino Linotype" w:eastAsia="Arial Unicode MS" w:hAnsi="Palatino Linotype" w:cs="Arial"/>
          <w:b/>
        </w:rPr>
        <w:t xml:space="preserve"> SAIMEX</w:t>
      </w:r>
      <w:r w:rsidR="00CD21B5" w:rsidRPr="0033535D">
        <w:rPr>
          <w:rFonts w:ascii="Palatino Linotype" w:hAnsi="Palatino Linotype"/>
          <w:b/>
        </w:rPr>
        <w:t>,</w:t>
      </w:r>
      <w:r w:rsidR="00CD21B5" w:rsidRPr="0033535D">
        <w:rPr>
          <w:rFonts w:ascii="Palatino Linotype" w:hAnsi="Palatino Linotype"/>
        </w:rPr>
        <w:t xml:space="preserve"> se advierte que</w:t>
      </w:r>
      <w:r w:rsidR="001E5F13" w:rsidRPr="0033535D">
        <w:rPr>
          <w:rFonts w:ascii="Palatino Linotype" w:hAnsi="Palatino Linotype"/>
        </w:rPr>
        <w:t xml:space="preserve"> en fecha </w:t>
      </w:r>
      <w:r w:rsidR="00CC0887" w:rsidRPr="0033535D">
        <w:rPr>
          <w:rFonts w:ascii="Palatino Linotype" w:hAnsi="Palatino Linotype"/>
        </w:rPr>
        <w:t>quince</w:t>
      </w:r>
      <w:r w:rsidR="00B267EA" w:rsidRPr="0033535D">
        <w:rPr>
          <w:rFonts w:ascii="Palatino Linotype" w:hAnsi="Palatino Linotype"/>
        </w:rPr>
        <w:t xml:space="preserve"> de agosto </w:t>
      </w:r>
      <w:r w:rsidR="00AB5279" w:rsidRPr="0033535D">
        <w:rPr>
          <w:rFonts w:ascii="Palatino Linotype" w:hAnsi="Palatino Linotype"/>
        </w:rPr>
        <w:t>de dos mil dieciocho</w:t>
      </w:r>
      <w:r w:rsidR="00B208A6" w:rsidRPr="0033535D">
        <w:rPr>
          <w:rFonts w:ascii="Palatino Linotype" w:hAnsi="Palatino Linotype"/>
        </w:rPr>
        <w:t>,</w:t>
      </w:r>
      <w:r w:rsidR="00CD21B5" w:rsidRPr="0033535D">
        <w:rPr>
          <w:rFonts w:ascii="Palatino Linotype" w:hAnsi="Palatino Linotype"/>
        </w:rPr>
        <w:t xml:space="preserve"> </w:t>
      </w:r>
      <w:r w:rsidR="00CD21B5" w:rsidRPr="0033535D">
        <w:rPr>
          <w:rFonts w:ascii="Palatino Linotype" w:hAnsi="Palatino Linotype"/>
          <w:b/>
        </w:rPr>
        <w:t>EL SUJETO OBLIGADO</w:t>
      </w:r>
      <w:r w:rsidR="00F318BA" w:rsidRPr="0033535D">
        <w:rPr>
          <w:rFonts w:ascii="Palatino Linotype" w:hAnsi="Palatino Linotype"/>
          <w:b/>
        </w:rPr>
        <w:t xml:space="preserve"> </w:t>
      </w:r>
      <w:r w:rsidR="00B267EA" w:rsidRPr="0033535D">
        <w:rPr>
          <w:rFonts w:ascii="Palatino Linotype" w:hAnsi="Palatino Linotype"/>
        </w:rPr>
        <w:t xml:space="preserve">notificó en cada uno de los recursos materia del presente asunto, una prórroga de siete días para dar respuesta a las solicitudes de información, advirtiendo que dichas prórrogas no cumplen con lo establecido en </w:t>
      </w:r>
      <w:r w:rsidR="00EE658E" w:rsidRPr="0033535D">
        <w:rPr>
          <w:rFonts w:ascii="Palatino Linotype" w:hAnsi="Palatino Linotype"/>
        </w:rPr>
        <w:t>los artículos 49, fracción II y</w:t>
      </w:r>
      <w:r w:rsidR="00B267EA" w:rsidRPr="0033535D">
        <w:rPr>
          <w:rFonts w:ascii="Palatino Linotype" w:hAnsi="Palatino Linotype"/>
        </w:rPr>
        <w:t xml:space="preserve"> 163</w:t>
      </w:r>
      <w:r w:rsidR="00EE658E" w:rsidRPr="0033535D">
        <w:rPr>
          <w:rFonts w:ascii="Palatino Linotype" w:hAnsi="Palatino Linotype"/>
        </w:rPr>
        <w:t xml:space="preserve">, segundo párrafo </w:t>
      </w:r>
      <w:r w:rsidR="00B267EA" w:rsidRPr="0033535D">
        <w:rPr>
          <w:rFonts w:ascii="Palatino Linotype" w:hAnsi="Palatino Linotype"/>
        </w:rPr>
        <w:t xml:space="preserve">de la </w:t>
      </w:r>
      <w:r w:rsidR="00B267EA" w:rsidRPr="0033535D">
        <w:rPr>
          <w:rFonts w:ascii="Palatino Linotype" w:hAnsi="Palatino Linotype" w:cs="Arial"/>
        </w:rPr>
        <w:t>Ley de Transparencia y Acceso a la Información Pública del Estado de México y Municipios</w:t>
      </w:r>
      <w:r w:rsidR="00B267EA" w:rsidRPr="0033535D">
        <w:rPr>
          <w:rFonts w:ascii="Palatino Linotype" w:hAnsi="Palatino Linotype"/>
        </w:rPr>
        <w:t>, como se aprecia en las siguientes imágenes:</w:t>
      </w:r>
    </w:p>
    <w:p w:rsidR="005964B0" w:rsidRPr="0033535D" w:rsidRDefault="005964B0" w:rsidP="00CC0887">
      <w:pPr>
        <w:pStyle w:val="Prrafodelista"/>
        <w:tabs>
          <w:tab w:val="left" w:pos="567"/>
        </w:tabs>
        <w:spacing w:before="80" w:after="120" w:line="360" w:lineRule="auto"/>
        <w:ind w:left="0"/>
        <w:jc w:val="both"/>
        <w:rPr>
          <w:rFonts w:ascii="Palatino Linotype" w:hAnsi="Palatino Linotype"/>
          <w:b/>
        </w:rPr>
      </w:pPr>
      <w:r>
        <w:rPr>
          <w:noProof/>
          <w:lang w:val="es-MX" w:eastAsia="es-MX"/>
        </w:rPr>
        <w:drawing>
          <wp:inline distT="0" distB="0" distL="0" distR="0" wp14:anchorId="7271ADFB" wp14:editId="1EF967EE">
            <wp:extent cx="5769412" cy="5126990"/>
            <wp:effectExtent l="0" t="0" r="317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13" t="15152" r="27448" b="13386"/>
                    <a:stretch/>
                  </pic:blipFill>
                  <pic:spPr bwMode="auto">
                    <a:xfrm>
                      <a:off x="0" y="0"/>
                      <a:ext cx="5809648" cy="5162746"/>
                    </a:xfrm>
                    <a:prstGeom prst="rect">
                      <a:avLst/>
                    </a:prstGeom>
                    <a:ln>
                      <a:noFill/>
                    </a:ln>
                    <a:extLst>
                      <a:ext uri="{53640926-AAD7-44D8-BBD7-CCE9431645EC}">
                        <a14:shadowObscured xmlns:a14="http://schemas.microsoft.com/office/drawing/2010/main"/>
                      </a:ext>
                    </a:extLst>
                  </pic:spPr>
                </pic:pic>
              </a:graphicData>
            </a:graphic>
          </wp:inline>
        </w:drawing>
      </w:r>
    </w:p>
    <w:p w:rsidR="003A668B" w:rsidRPr="0033535D" w:rsidRDefault="005964B0" w:rsidP="009C5D3A">
      <w:pPr>
        <w:autoSpaceDE w:val="0"/>
        <w:autoSpaceDN w:val="0"/>
        <w:adjustRightInd w:val="0"/>
        <w:spacing w:before="240" w:after="240" w:line="360" w:lineRule="auto"/>
        <w:ind w:right="51"/>
        <w:jc w:val="both"/>
        <w:rPr>
          <w:rFonts w:ascii="Palatino Linotype" w:hAnsi="Palatino Linotype" w:cs="Arial"/>
        </w:rPr>
      </w:pPr>
      <w:r>
        <w:rPr>
          <w:noProof/>
          <w:lang w:val="es-MX" w:eastAsia="es-MX"/>
        </w:rPr>
        <w:lastRenderedPageBreak/>
        <w:drawing>
          <wp:inline distT="0" distB="0" distL="0" distR="0" wp14:anchorId="182BB3C2" wp14:editId="157298F1">
            <wp:extent cx="5756910" cy="5974454"/>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120" t="9126" r="27252" b="7183"/>
                    <a:stretch/>
                  </pic:blipFill>
                  <pic:spPr bwMode="auto">
                    <a:xfrm>
                      <a:off x="0" y="0"/>
                      <a:ext cx="5783931" cy="6002496"/>
                    </a:xfrm>
                    <a:prstGeom prst="rect">
                      <a:avLst/>
                    </a:prstGeom>
                    <a:ln>
                      <a:noFill/>
                    </a:ln>
                    <a:extLst>
                      <a:ext uri="{53640926-AAD7-44D8-BBD7-CCE9431645EC}">
                        <a14:shadowObscured xmlns:a14="http://schemas.microsoft.com/office/drawing/2010/main"/>
                      </a:ext>
                    </a:extLst>
                  </pic:spPr>
                </pic:pic>
              </a:graphicData>
            </a:graphic>
          </wp:inline>
        </w:drawing>
      </w:r>
    </w:p>
    <w:p w:rsidR="003A668B" w:rsidRPr="0033535D" w:rsidRDefault="003A668B" w:rsidP="003A668B">
      <w:pPr>
        <w:spacing w:before="240" w:after="240" w:line="360" w:lineRule="auto"/>
        <w:jc w:val="both"/>
        <w:rPr>
          <w:rFonts w:ascii="Palatino Linotype" w:hAnsi="Palatino Linotype" w:cs="Arial"/>
        </w:rPr>
      </w:pPr>
      <w:r w:rsidRPr="0033535D">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3A668B" w:rsidRPr="0033535D" w:rsidRDefault="005964B0" w:rsidP="003A668B">
      <w:pPr>
        <w:spacing w:before="240" w:after="240" w:line="360" w:lineRule="auto"/>
        <w:jc w:val="both"/>
        <w:rPr>
          <w:rFonts w:ascii="Palatino Linotype" w:hAnsi="Palatino Linotype" w:cs="Arial"/>
        </w:rPr>
      </w:pPr>
      <w:r>
        <w:rPr>
          <w:noProof/>
          <w:lang w:val="es-MX" w:eastAsia="es-MX"/>
        </w:rPr>
        <w:lastRenderedPageBreak/>
        <w:drawing>
          <wp:inline distT="0" distB="0" distL="0" distR="0" wp14:anchorId="57619983" wp14:editId="6810C52D">
            <wp:extent cx="5749290" cy="5985673"/>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17" t="12052" r="27254" b="7876"/>
                    <a:stretch/>
                  </pic:blipFill>
                  <pic:spPr bwMode="auto">
                    <a:xfrm>
                      <a:off x="0" y="0"/>
                      <a:ext cx="5782130" cy="6019863"/>
                    </a:xfrm>
                    <a:prstGeom prst="rect">
                      <a:avLst/>
                    </a:prstGeom>
                    <a:ln>
                      <a:noFill/>
                    </a:ln>
                    <a:extLst>
                      <a:ext uri="{53640926-AAD7-44D8-BBD7-CCE9431645EC}">
                        <a14:shadowObscured xmlns:a14="http://schemas.microsoft.com/office/drawing/2010/main"/>
                      </a:ext>
                    </a:extLst>
                  </pic:spPr>
                </pic:pic>
              </a:graphicData>
            </a:graphic>
          </wp:inline>
        </w:drawing>
      </w:r>
    </w:p>
    <w:p w:rsidR="00CC0887" w:rsidRPr="0033535D" w:rsidRDefault="00405D78" w:rsidP="009C5D3A">
      <w:pPr>
        <w:autoSpaceDE w:val="0"/>
        <w:autoSpaceDN w:val="0"/>
        <w:adjustRightInd w:val="0"/>
        <w:spacing w:before="240" w:after="240" w:line="360" w:lineRule="auto"/>
        <w:ind w:right="51"/>
        <w:jc w:val="both"/>
        <w:rPr>
          <w:rFonts w:ascii="Palatino Linotype" w:hAnsi="Palatino Linotype"/>
        </w:rPr>
      </w:pPr>
      <w:r w:rsidRPr="0033535D">
        <w:rPr>
          <w:rFonts w:ascii="Palatino Linotype" w:hAnsi="Palatino Linotype"/>
        </w:rPr>
        <w:t xml:space="preserve">En efecto, las ampliaciones de plazo notificadas por </w:t>
      </w:r>
      <w:r w:rsidRPr="0033535D">
        <w:rPr>
          <w:rFonts w:ascii="Palatino Linotype" w:hAnsi="Palatino Linotype"/>
          <w:b/>
        </w:rPr>
        <w:t>EL SUJETO OBLIGADO</w:t>
      </w:r>
      <w:r w:rsidRPr="0033535D">
        <w:rPr>
          <w:rFonts w:ascii="Palatino Linotype" w:hAnsi="Palatino Linotype"/>
        </w:rPr>
        <w:t xml:space="preserve"> no cumplen con lo establecido en los artículos 49, fracción II y 163, segundo párrafo de la </w:t>
      </w:r>
      <w:r w:rsidRPr="0033535D">
        <w:rPr>
          <w:rFonts w:ascii="Palatino Linotype" w:hAnsi="Palatino Linotype" w:cs="Arial"/>
        </w:rPr>
        <w:t>Ley de Transparencia y Acceso a la Información Pública del Estado de México y Municipios,</w:t>
      </w:r>
      <w:r w:rsidR="001B4AB5" w:rsidRPr="0033535D">
        <w:rPr>
          <w:rFonts w:ascii="Palatino Linotype" w:hAnsi="Palatino Linotype"/>
        </w:rPr>
        <w:t xml:space="preserve"> en virtud de que si bien señala que el Comité de Transparencia en la </w:t>
      </w:r>
      <w:r w:rsidR="001B4AB5" w:rsidRPr="0033535D">
        <w:rPr>
          <w:rFonts w:ascii="Palatino Linotype" w:hAnsi="Palatino Linotype"/>
        </w:rPr>
        <w:lastRenderedPageBreak/>
        <w:t xml:space="preserve">Primera Sesión Extraordinaria de 2017, mediante Acuerdo PLEGISLA/LIX/CI/01ªext/2017/TERCERO, </w:t>
      </w:r>
      <w:r w:rsidR="003A668B" w:rsidRPr="0033535D">
        <w:rPr>
          <w:rFonts w:ascii="Palatino Linotype" w:hAnsi="Palatino Linotype"/>
        </w:rPr>
        <w:t xml:space="preserve">tuvo </w:t>
      </w:r>
      <w:r w:rsidR="001B4AB5" w:rsidRPr="0033535D">
        <w:rPr>
          <w:rFonts w:ascii="Palatino Linotype" w:hAnsi="Palatino Linotype"/>
        </w:rPr>
        <w:t>a bien aprobar la ampliación del plazo en aquellos casos en los que sea necesario y justificable, en términos del artículo 49</w:t>
      </w:r>
      <w:r w:rsidR="00BE440C" w:rsidRPr="0033535D">
        <w:rPr>
          <w:rFonts w:ascii="Palatino Linotype" w:hAnsi="Palatino Linotype"/>
        </w:rPr>
        <w:t>,</w:t>
      </w:r>
      <w:r w:rsidR="001B4AB5" w:rsidRPr="0033535D">
        <w:rPr>
          <w:rFonts w:ascii="Palatino Linotype" w:hAnsi="Palatino Linotype"/>
        </w:rPr>
        <w:t xml:space="preserve"> fracción II de la Ley de Transparencia y Acceso a la Información Pública del Estado de México</w:t>
      </w:r>
      <w:r w:rsidR="003A668B" w:rsidRPr="0033535D">
        <w:rPr>
          <w:rFonts w:ascii="Palatino Linotype" w:hAnsi="Palatino Linotype"/>
        </w:rPr>
        <w:t xml:space="preserve">, también lo es que, </w:t>
      </w:r>
      <w:r w:rsidRPr="0033535D">
        <w:rPr>
          <w:rFonts w:ascii="Palatino Linotype" w:hAnsi="Palatino Linotype"/>
        </w:rPr>
        <w:t xml:space="preserve">en primer término </w:t>
      </w:r>
      <w:r w:rsidR="003A668B" w:rsidRPr="0033535D">
        <w:rPr>
          <w:rFonts w:ascii="Palatino Linotype" w:hAnsi="Palatino Linotype"/>
        </w:rPr>
        <w:t xml:space="preserve">no exhibe dicho Acuerdo de ampliación del plazo, además de que no es procedente autorizar las prórrogas para dar respuesta a las solicitudes de información, con un Acuerdo emitido antes de que se presenten las mismas, ya que el Comité de Transparencia de los Sujetos Obligados, debe analizar y </w:t>
      </w:r>
      <w:r w:rsidR="00E80203" w:rsidRPr="0033535D">
        <w:rPr>
          <w:rFonts w:ascii="Palatino Linotype" w:hAnsi="Palatino Linotype"/>
        </w:rPr>
        <w:t>aprobar, en su caso,</w:t>
      </w:r>
      <w:r w:rsidR="003A668B" w:rsidRPr="0033535D">
        <w:rPr>
          <w:rFonts w:ascii="Palatino Linotype" w:hAnsi="Palatino Linotype"/>
        </w:rPr>
        <w:t xml:space="preserve"> las solicitudes de ampliación </w:t>
      </w:r>
      <w:r w:rsidR="00E80203" w:rsidRPr="0033535D">
        <w:rPr>
          <w:rFonts w:ascii="Palatino Linotype" w:hAnsi="Palatino Linotype"/>
        </w:rPr>
        <w:t xml:space="preserve">de plazo para dar respuesta a las solicitudes de información, que les sean </w:t>
      </w:r>
      <w:r w:rsidR="003A668B" w:rsidRPr="0033535D">
        <w:rPr>
          <w:rFonts w:ascii="Palatino Linotype" w:hAnsi="Palatino Linotype"/>
        </w:rPr>
        <w:t xml:space="preserve">presentadas por </w:t>
      </w:r>
      <w:r w:rsidR="00E80203" w:rsidRPr="0033535D">
        <w:rPr>
          <w:rFonts w:ascii="Palatino Linotype" w:hAnsi="Palatino Linotype"/>
        </w:rPr>
        <w:t>los Titulares de las Unidades de Transparencia, a propuesta de los Servidores Públicos Habilitados, ello en virtud de que se tiene que analizar cada caso en específico</w:t>
      </w:r>
      <w:r w:rsidRPr="0033535D">
        <w:rPr>
          <w:rFonts w:ascii="Palatino Linotype" w:hAnsi="Palatino Linotype"/>
        </w:rPr>
        <w:t>,</w:t>
      </w:r>
      <w:r w:rsidR="00E80203" w:rsidRPr="0033535D">
        <w:rPr>
          <w:rFonts w:ascii="Palatino Linotype" w:hAnsi="Palatino Linotype"/>
        </w:rPr>
        <w:t xml:space="preserve"> para determinar si procede o no dicha ampliación de plazo</w:t>
      </w:r>
      <w:r w:rsidRPr="0033535D">
        <w:rPr>
          <w:rFonts w:ascii="Palatino Linotype" w:hAnsi="Palatino Linotype"/>
        </w:rPr>
        <w:t>, pudiendo dilucidar la hipótesis descrita de la literalidad de los preceptos legales mencionados, que establecen:</w:t>
      </w:r>
    </w:p>
    <w:p w:rsidR="00405D78" w:rsidRPr="0033535D" w:rsidRDefault="00405D78" w:rsidP="00405D78">
      <w:pPr>
        <w:autoSpaceDE w:val="0"/>
        <w:autoSpaceDN w:val="0"/>
        <w:adjustRightInd w:val="0"/>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“Artículo 49.</w:t>
      </w:r>
      <w:r w:rsidRPr="0033535D">
        <w:rPr>
          <w:rFonts w:ascii="Palatino Linotype" w:hAnsi="Palatino Linotype" w:cs="Arial"/>
          <w:i/>
          <w:sz w:val="22"/>
          <w:szCs w:val="22"/>
        </w:rPr>
        <w:t xml:space="preserve"> Los Comités de Transparencia tendrán las siguientes atribuciones:</w:t>
      </w:r>
    </w:p>
    <w:p w:rsidR="00405D78" w:rsidRPr="0033535D" w:rsidRDefault="00405D78" w:rsidP="00405D78">
      <w:pPr>
        <w:autoSpaceDE w:val="0"/>
        <w:autoSpaceDN w:val="0"/>
        <w:adjustRightInd w:val="0"/>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II.</w:t>
      </w:r>
      <w:r w:rsidRPr="0033535D">
        <w:rPr>
          <w:rFonts w:ascii="Palatino Linotype" w:hAnsi="Palatino Linotype" w:cs="Arial"/>
          <w:i/>
          <w:sz w:val="22"/>
          <w:szCs w:val="22"/>
        </w:rPr>
        <w:t xml:space="preserve"> </w:t>
      </w:r>
      <w:r w:rsidRPr="0033535D">
        <w:rPr>
          <w:rFonts w:ascii="Palatino Linotype" w:hAnsi="Palatino Linotype" w:cs="Arial"/>
          <w:b/>
          <w:i/>
          <w:sz w:val="22"/>
          <w:szCs w:val="22"/>
          <w:u w:val="single"/>
        </w:rPr>
        <w:t>Confirmar, modificar o revocar las determinaciones que en materia de ampliación del plazo de respuesta</w:t>
      </w:r>
      <w:r w:rsidRPr="0033535D">
        <w:rPr>
          <w:rFonts w:ascii="Palatino Linotype" w:hAnsi="Palatino Linotype" w:cs="Arial"/>
          <w:i/>
          <w:sz w:val="22"/>
          <w:szCs w:val="22"/>
        </w:rPr>
        <w:t xml:space="preserve">, clasificación de la información y declaración de inexistencia o de incompetencia </w:t>
      </w:r>
      <w:r w:rsidRPr="0033535D">
        <w:rPr>
          <w:rFonts w:ascii="Palatino Linotype" w:hAnsi="Palatino Linotype" w:cs="Arial"/>
          <w:b/>
          <w:i/>
          <w:sz w:val="22"/>
          <w:szCs w:val="22"/>
          <w:u w:val="single"/>
        </w:rPr>
        <w:t>realicen los titulares de las áreas de los sujetos obligados</w:t>
      </w:r>
      <w:r w:rsidRPr="0033535D">
        <w:rPr>
          <w:rFonts w:ascii="Palatino Linotype" w:hAnsi="Palatino Linotype" w:cs="Arial"/>
          <w:i/>
          <w:sz w:val="22"/>
          <w:szCs w:val="22"/>
        </w:rPr>
        <w:t>;</w:t>
      </w:r>
    </w:p>
    <w:p w:rsidR="00405D78" w:rsidRPr="0033535D" w:rsidRDefault="00405D78" w:rsidP="00405D78">
      <w:pPr>
        <w:autoSpaceDE w:val="0"/>
        <w:autoSpaceDN w:val="0"/>
        <w:adjustRightInd w:val="0"/>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Artículo 163.</w:t>
      </w:r>
      <w:r w:rsidRPr="0033535D">
        <w:rPr>
          <w:rFonts w:ascii="Palatino Linotype" w:hAnsi="Palatino Linotype" w:cs="Arial"/>
          <w:i/>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405D78" w:rsidRPr="0033535D" w:rsidRDefault="00405D78" w:rsidP="00405D78">
      <w:pPr>
        <w:autoSpaceDE w:val="0"/>
        <w:autoSpaceDN w:val="0"/>
        <w:adjustRightInd w:val="0"/>
        <w:spacing w:before="120" w:after="120"/>
        <w:ind w:left="851" w:right="902"/>
        <w:jc w:val="both"/>
        <w:rPr>
          <w:rFonts w:ascii="Palatino Linotype" w:hAnsi="Palatino Linotype" w:cs="Arial"/>
          <w:b/>
          <w:i/>
          <w:sz w:val="22"/>
          <w:szCs w:val="22"/>
        </w:rPr>
      </w:pPr>
      <w:r w:rsidRPr="0033535D">
        <w:rPr>
          <w:rFonts w:ascii="Palatino Linotype" w:hAnsi="Palatino Linotype" w:cs="Arial"/>
          <w:i/>
          <w:sz w:val="22"/>
          <w:szCs w:val="22"/>
        </w:rPr>
        <w:t xml:space="preserve">Excepcionalmente, </w:t>
      </w:r>
      <w:r w:rsidRPr="0033535D">
        <w:rPr>
          <w:rFonts w:ascii="Palatino Linotype" w:hAnsi="Palatino Linotype" w:cs="Arial"/>
          <w:b/>
          <w:i/>
          <w:sz w:val="22"/>
          <w:szCs w:val="22"/>
          <w:u w:val="single"/>
        </w:rPr>
        <w:t>el plazo referido en el párrafo anterior podrá ampliarse hasta por siete días hábiles más, siempre y cuando existan razones fundadas y motivadas, las cuales deberán ser aprobadas por el Comité de Transparencia</w:t>
      </w:r>
      <w:r w:rsidRPr="0033535D">
        <w:rPr>
          <w:rFonts w:ascii="Palatino Linotype" w:hAnsi="Palatino Linotype" w:cs="Arial"/>
          <w:i/>
          <w:sz w:val="22"/>
          <w:szCs w:val="22"/>
        </w:rPr>
        <w:t xml:space="preserve">, mediante la emisión de una resolución que deberá notificarse al solicitante, antes de su vencimiento. No podrán invocarse como causales de </w:t>
      </w:r>
      <w:r w:rsidRPr="0033535D">
        <w:rPr>
          <w:rFonts w:ascii="Palatino Linotype" w:hAnsi="Palatino Linotype" w:cs="Arial"/>
          <w:i/>
          <w:sz w:val="22"/>
          <w:szCs w:val="22"/>
        </w:rPr>
        <w:lastRenderedPageBreak/>
        <w:t>ampliación del plazo motivos que supongan negligencia o descuido del sujeto obligado en el desahogo de la solicitud.</w:t>
      </w:r>
      <w:r w:rsidR="009308E9" w:rsidRPr="0033535D">
        <w:rPr>
          <w:rFonts w:ascii="Palatino Linotype" w:hAnsi="Palatino Linotype" w:cs="Arial"/>
          <w:b/>
          <w:i/>
          <w:sz w:val="22"/>
          <w:szCs w:val="22"/>
        </w:rPr>
        <w:t>”</w:t>
      </w:r>
    </w:p>
    <w:p w:rsidR="00AF213E" w:rsidRPr="0033535D" w:rsidRDefault="00B267EA" w:rsidP="009C5D3A">
      <w:pPr>
        <w:autoSpaceDE w:val="0"/>
        <w:autoSpaceDN w:val="0"/>
        <w:adjustRightInd w:val="0"/>
        <w:spacing w:before="240" w:after="240" w:line="360" w:lineRule="auto"/>
        <w:ind w:right="51"/>
        <w:jc w:val="both"/>
        <w:rPr>
          <w:rFonts w:ascii="Palatino Linotype" w:hAnsi="Palatino Linotype" w:cs="Arial"/>
        </w:rPr>
      </w:pPr>
      <w:r w:rsidRPr="0033535D">
        <w:rPr>
          <w:rFonts w:ascii="Palatino Linotype" w:hAnsi="Palatino Linotype" w:cs="Arial"/>
          <w:b/>
          <w:sz w:val="28"/>
          <w:szCs w:val="28"/>
        </w:rPr>
        <w:t>IV.</w:t>
      </w:r>
      <w:r w:rsidRPr="0033535D">
        <w:rPr>
          <w:rFonts w:ascii="Palatino Linotype" w:hAnsi="Palatino Linotype"/>
          <w:b/>
        </w:rPr>
        <w:t xml:space="preserve"> </w:t>
      </w:r>
      <w:r w:rsidRPr="0033535D">
        <w:rPr>
          <w:rFonts w:ascii="Palatino Linotype" w:hAnsi="Palatino Linotype"/>
        </w:rPr>
        <w:t xml:space="preserve">De las constancias que obran en los expedientes electrónicos </w:t>
      </w:r>
      <w:r w:rsidRPr="0033535D">
        <w:rPr>
          <w:rFonts w:ascii="Palatino Linotype" w:eastAsia="Arial Unicode MS" w:hAnsi="Palatino Linotype" w:cs="Arial"/>
        </w:rPr>
        <w:t>del</w:t>
      </w:r>
      <w:r w:rsidRPr="0033535D">
        <w:rPr>
          <w:rFonts w:ascii="Palatino Linotype" w:eastAsia="Arial Unicode MS" w:hAnsi="Palatino Linotype" w:cs="Arial"/>
          <w:b/>
        </w:rPr>
        <w:t xml:space="preserve"> SAIMEX</w:t>
      </w:r>
      <w:r w:rsidRPr="0033535D">
        <w:rPr>
          <w:rFonts w:ascii="Palatino Linotype" w:hAnsi="Palatino Linotype"/>
          <w:b/>
        </w:rPr>
        <w:t>,</w:t>
      </w:r>
      <w:r w:rsidRPr="0033535D">
        <w:rPr>
          <w:rFonts w:ascii="Palatino Linotype" w:hAnsi="Palatino Linotype"/>
        </w:rPr>
        <w:t xml:space="preserve"> se advierte que en fecha veinti</w:t>
      </w:r>
      <w:r w:rsidR="009308E9" w:rsidRPr="0033535D">
        <w:rPr>
          <w:rFonts w:ascii="Palatino Linotype" w:hAnsi="Palatino Linotype"/>
        </w:rPr>
        <w:t xml:space="preserve">cuatro </w:t>
      </w:r>
      <w:r w:rsidRPr="0033535D">
        <w:rPr>
          <w:rFonts w:ascii="Palatino Linotype" w:hAnsi="Palatino Linotype"/>
        </w:rPr>
        <w:t xml:space="preserve">de agosto de dos mil dieciocho, </w:t>
      </w:r>
      <w:r w:rsidRPr="0033535D">
        <w:rPr>
          <w:rFonts w:ascii="Palatino Linotype" w:hAnsi="Palatino Linotype"/>
          <w:b/>
        </w:rPr>
        <w:t xml:space="preserve">EL SUJETO OBLIGADO </w:t>
      </w:r>
      <w:r w:rsidR="005B645C" w:rsidRPr="0033535D">
        <w:rPr>
          <w:rFonts w:ascii="Palatino Linotype" w:hAnsi="Palatino Linotype" w:cs="Arial"/>
        </w:rPr>
        <w:t xml:space="preserve">dio </w:t>
      </w:r>
      <w:r w:rsidR="0017107C" w:rsidRPr="0033535D">
        <w:rPr>
          <w:rFonts w:ascii="Palatino Linotype" w:hAnsi="Palatino Linotype" w:cs="Arial"/>
        </w:rPr>
        <w:t xml:space="preserve">respuesta a las solicitudes de información presentadas por </w:t>
      </w:r>
      <w:r w:rsidR="004C34F9" w:rsidRPr="0033535D">
        <w:rPr>
          <w:rFonts w:ascii="Palatino Linotype" w:hAnsi="Palatino Linotype" w:cs="Arial"/>
          <w:b/>
        </w:rPr>
        <w:t>EL RECURRENTE</w:t>
      </w:r>
      <w:r w:rsidR="005B645C" w:rsidRPr="0033535D">
        <w:rPr>
          <w:rFonts w:ascii="Palatino Linotype" w:hAnsi="Palatino Linotype" w:cs="Arial"/>
        </w:rPr>
        <w:t>, en los siguientes términos:</w:t>
      </w:r>
      <w:r w:rsidR="00AF213E" w:rsidRPr="0033535D">
        <w:rPr>
          <w:rFonts w:ascii="Palatino Linotype" w:hAnsi="Palatino Linotype" w:cs="Arial"/>
        </w:rPr>
        <w:t xml:space="preserve"> </w:t>
      </w:r>
    </w:p>
    <w:p w:rsidR="009308E9" w:rsidRDefault="009308E9" w:rsidP="008C7093">
      <w:pPr>
        <w:spacing w:before="240" w:after="240"/>
        <w:ind w:left="851" w:right="899"/>
        <w:jc w:val="both"/>
        <w:rPr>
          <w:rFonts w:ascii="Palatino Linotype" w:hAnsi="Palatino Linotype" w:cs="Arial"/>
          <w:b/>
          <w:i/>
          <w:sz w:val="22"/>
          <w:szCs w:val="22"/>
          <w:lang w:val="es-MX" w:eastAsia="es-MX"/>
        </w:rPr>
      </w:pPr>
      <w:r w:rsidRPr="0033535D">
        <w:rPr>
          <w:rFonts w:ascii="Palatino Linotype" w:hAnsi="Palatino Linotype" w:cs="Arial"/>
          <w:b/>
          <w:i/>
          <w:sz w:val="22"/>
          <w:szCs w:val="22"/>
          <w:lang w:val="es-MX" w:eastAsia="es-MX"/>
        </w:rPr>
        <w:t xml:space="preserve">00320/PLEGISLA/IP/2018 </w:t>
      </w:r>
    </w:p>
    <w:p w:rsidR="004C78BB" w:rsidRPr="0033535D" w:rsidRDefault="004C78BB" w:rsidP="008C7093">
      <w:pPr>
        <w:spacing w:before="240" w:after="240"/>
        <w:ind w:left="851" w:right="899"/>
        <w:jc w:val="both"/>
        <w:rPr>
          <w:rFonts w:ascii="Palatino Linotype" w:hAnsi="Palatino Linotype" w:cs="Arial"/>
          <w:b/>
          <w:i/>
          <w:sz w:val="22"/>
          <w:szCs w:val="22"/>
          <w:lang w:val="es-MX" w:eastAsia="es-MX"/>
        </w:rPr>
      </w:pPr>
      <w:r>
        <w:rPr>
          <w:noProof/>
          <w:lang w:val="es-MX" w:eastAsia="es-MX"/>
        </w:rPr>
        <w:drawing>
          <wp:inline distT="0" distB="0" distL="0" distR="0" wp14:anchorId="4BEB7041" wp14:editId="1DDF728B">
            <wp:extent cx="5172250" cy="5081905"/>
            <wp:effectExtent l="0" t="0" r="9525"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1188" t="14119" r="28126" b="14247"/>
                    <a:stretch/>
                  </pic:blipFill>
                  <pic:spPr bwMode="auto">
                    <a:xfrm>
                      <a:off x="0" y="0"/>
                      <a:ext cx="5202366" cy="5111495"/>
                    </a:xfrm>
                    <a:prstGeom prst="rect">
                      <a:avLst/>
                    </a:prstGeom>
                    <a:ln>
                      <a:noFill/>
                    </a:ln>
                    <a:extLst>
                      <a:ext uri="{53640926-AAD7-44D8-BBD7-CCE9431645EC}">
                        <a14:shadowObscured xmlns:a14="http://schemas.microsoft.com/office/drawing/2010/main"/>
                      </a:ext>
                    </a:extLst>
                  </pic:spPr>
                </pic:pic>
              </a:graphicData>
            </a:graphic>
          </wp:inline>
        </w:drawing>
      </w:r>
    </w:p>
    <w:p w:rsidR="009308E9" w:rsidRPr="0033535D" w:rsidRDefault="009308E9" w:rsidP="009E1490">
      <w:pPr>
        <w:spacing w:before="240" w:after="240"/>
        <w:ind w:left="851" w:right="899"/>
        <w:jc w:val="both"/>
        <w:rPr>
          <w:rFonts w:ascii="Palatino Linotype" w:hAnsi="Palatino Linotype" w:cs="Arial"/>
          <w:b/>
          <w:i/>
          <w:sz w:val="22"/>
          <w:szCs w:val="22"/>
          <w:lang w:val="es-MX" w:eastAsia="es-MX"/>
        </w:rPr>
      </w:pPr>
      <w:r w:rsidRPr="0033535D">
        <w:rPr>
          <w:rFonts w:ascii="Palatino Linotype" w:hAnsi="Palatino Linotype" w:cs="Arial"/>
          <w:b/>
          <w:i/>
          <w:sz w:val="22"/>
          <w:szCs w:val="22"/>
          <w:lang w:val="es-MX" w:eastAsia="es-MX"/>
        </w:rPr>
        <w:lastRenderedPageBreak/>
        <w:t xml:space="preserve">00319/PLEGISLA/IP/2018 </w:t>
      </w:r>
    </w:p>
    <w:p w:rsidR="009308E9" w:rsidRPr="0033535D" w:rsidRDefault="004C78BB" w:rsidP="009E1490">
      <w:pPr>
        <w:spacing w:before="240" w:after="240"/>
        <w:ind w:left="851" w:right="899"/>
        <w:jc w:val="both"/>
        <w:rPr>
          <w:rFonts w:ascii="Palatino Linotype" w:hAnsi="Palatino Linotype" w:cs="Arial"/>
          <w:b/>
          <w:i/>
          <w:sz w:val="22"/>
          <w:szCs w:val="22"/>
          <w:lang w:val="es-MX" w:eastAsia="es-MX"/>
        </w:rPr>
      </w:pPr>
      <w:r>
        <w:rPr>
          <w:noProof/>
          <w:lang w:val="es-MX" w:eastAsia="es-MX"/>
        </w:rPr>
        <w:drawing>
          <wp:inline distT="0" distB="0" distL="0" distR="0" wp14:anchorId="36A2B234" wp14:editId="04ED6DED">
            <wp:extent cx="5215255" cy="5766891"/>
            <wp:effectExtent l="0" t="0" r="4445"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188" t="12396" r="27348" b="9592"/>
                    <a:stretch/>
                  </pic:blipFill>
                  <pic:spPr bwMode="auto">
                    <a:xfrm>
                      <a:off x="0" y="0"/>
                      <a:ext cx="5243678" cy="5798320"/>
                    </a:xfrm>
                    <a:prstGeom prst="rect">
                      <a:avLst/>
                    </a:prstGeom>
                    <a:ln>
                      <a:noFill/>
                    </a:ln>
                    <a:extLst>
                      <a:ext uri="{53640926-AAD7-44D8-BBD7-CCE9431645EC}">
                        <a14:shadowObscured xmlns:a14="http://schemas.microsoft.com/office/drawing/2010/main"/>
                      </a:ext>
                    </a:extLst>
                  </pic:spPr>
                </pic:pic>
              </a:graphicData>
            </a:graphic>
          </wp:inline>
        </w:drawing>
      </w:r>
    </w:p>
    <w:p w:rsidR="009308E9" w:rsidRPr="0033535D" w:rsidRDefault="009308E9" w:rsidP="00BF68B6">
      <w:pPr>
        <w:spacing w:before="240" w:after="240" w:line="360" w:lineRule="auto"/>
        <w:jc w:val="both"/>
        <w:rPr>
          <w:rFonts w:ascii="Palatino Linotype" w:hAnsi="Palatino Linotype" w:cs="Arial"/>
        </w:rPr>
      </w:pPr>
      <w:r w:rsidRPr="0033535D">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9308E9" w:rsidRPr="0033535D" w:rsidRDefault="009308E9" w:rsidP="009E1490">
      <w:pPr>
        <w:spacing w:before="240" w:after="240"/>
        <w:ind w:left="851" w:right="899"/>
        <w:jc w:val="both"/>
        <w:rPr>
          <w:rFonts w:ascii="Palatino Linotype" w:hAnsi="Palatino Linotype" w:cs="Arial"/>
          <w:b/>
          <w:i/>
          <w:sz w:val="22"/>
          <w:szCs w:val="22"/>
          <w:lang w:val="es-MX" w:eastAsia="es-MX"/>
        </w:rPr>
      </w:pPr>
      <w:r w:rsidRPr="0033535D">
        <w:rPr>
          <w:rFonts w:ascii="Palatino Linotype" w:hAnsi="Palatino Linotype" w:cs="Arial"/>
          <w:b/>
          <w:i/>
          <w:sz w:val="22"/>
          <w:szCs w:val="22"/>
          <w:lang w:val="es-MX" w:eastAsia="es-MX"/>
        </w:rPr>
        <w:lastRenderedPageBreak/>
        <w:t xml:space="preserve">00318/PLEGISLA/IP/2018 </w:t>
      </w:r>
    </w:p>
    <w:p w:rsidR="009308E9" w:rsidRPr="0033535D" w:rsidRDefault="004C78BB" w:rsidP="009E1490">
      <w:pPr>
        <w:spacing w:before="240" w:after="240"/>
        <w:ind w:left="851" w:right="899"/>
        <w:jc w:val="both"/>
        <w:rPr>
          <w:rFonts w:ascii="Palatino Linotype" w:hAnsi="Palatino Linotype" w:cs="Arial"/>
          <w:b/>
          <w:i/>
          <w:sz w:val="22"/>
          <w:szCs w:val="22"/>
          <w:lang w:val="es-MX" w:eastAsia="es-MX"/>
        </w:rPr>
      </w:pPr>
      <w:r>
        <w:rPr>
          <w:noProof/>
          <w:lang w:val="es-MX" w:eastAsia="es-MX"/>
        </w:rPr>
        <w:drawing>
          <wp:inline distT="0" distB="0" distL="0" distR="0" wp14:anchorId="28EDC20D" wp14:editId="1331EB9C">
            <wp:extent cx="5206365" cy="5149811"/>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285" t="11019" r="27739" b="16313"/>
                    <a:stretch/>
                  </pic:blipFill>
                  <pic:spPr bwMode="auto">
                    <a:xfrm>
                      <a:off x="0" y="0"/>
                      <a:ext cx="5224648" cy="5167895"/>
                    </a:xfrm>
                    <a:prstGeom prst="rect">
                      <a:avLst/>
                    </a:prstGeom>
                    <a:ln>
                      <a:noFill/>
                    </a:ln>
                    <a:extLst>
                      <a:ext uri="{53640926-AAD7-44D8-BBD7-CCE9431645EC}">
                        <a14:shadowObscured xmlns:a14="http://schemas.microsoft.com/office/drawing/2010/main"/>
                      </a:ext>
                    </a:extLst>
                  </pic:spPr>
                </pic:pic>
              </a:graphicData>
            </a:graphic>
          </wp:inline>
        </w:drawing>
      </w:r>
    </w:p>
    <w:p w:rsidR="00927285" w:rsidRPr="0033535D" w:rsidRDefault="00927285" w:rsidP="009308E9">
      <w:pPr>
        <w:spacing w:before="240" w:after="240" w:line="360" w:lineRule="auto"/>
        <w:jc w:val="both"/>
        <w:rPr>
          <w:rFonts w:ascii="Palatino Linotype" w:hAnsi="Palatino Linotype" w:cs="Arial"/>
        </w:rPr>
      </w:pPr>
      <w:r w:rsidRPr="0033535D">
        <w:rPr>
          <w:rFonts w:ascii="Palatino Linotype" w:hAnsi="Palatino Linotype" w:cs="Arial"/>
        </w:rPr>
        <w:t xml:space="preserve">Advirtiendo de </w:t>
      </w:r>
      <w:r w:rsidR="00D7254F" w:rsidRPr="0033535D">
        <w:rPr>
          <w:rFonts w:ascii="Palatino Linotype" w:hAnsi="Palatino Linotype" w:cs="Arial"/>
        </w:rPr>
        <w:t>dichas</w:t>
      </w:r>
      <w:r w:rsidRPr="0033535D">
        <w:rPr>
          <w:rFonts w:ascii="Palatino Linotype" w:hAnsi="Palatino Linotype" w:cs="Arial"/>
        </w:rPr>
        <w:t xml:space="preserve"> respuestas que, </w:t>
      </w:r>
      <w:r w:rsidRPr="0033535D">
        <w:rPr>
          <w:rFonts w:ascii="Palatino Linotype" w:hAnsi="Palatino Linotype" w:cs="Arial"/>
          <w:b/>
        </w:rPr>
        <w:t>EL SUJETO OBLIGADO</w:t>
      </w:r>
      <w:r w:rsidRPr="0033535D">
        <w:rPr>
          <w:rFonts w:ascii="Palatino Linotype" w:hAnsi="Palatino Linotype" w:cs="Arial"/>
        </w:rPr>
        <w:t xml:space="preserve"> remitió </w:t>
      </w:r>
      <w:r w:rsidR="009308E9" w:rsidRPr="0033535D">
        <w:rPr>
          <w:rFonts w:ascii="Palatino Linotype" w:hAnsi="Palatino Linotype" w:cs="Arial"/>
        </w:rPr>
        <w:t>tres</w:t>
      </w:r>
      <w:r w:rsidR="007D145F" w:rsidRPr="0033535D">
        <w:rPr>
          <w:rFonts w:ascii="Palatino Linotype" w:hAnsi="Palatino Linotype" w:cs="Arial"/>
        </w:rPr>
        <w:t xml:space="preserve"> </w:t>
      </w:r>
      <w:r w:rsidRPr="0033535D">
        <w:rPr>
          <w:rFonts w:ascii="Palatino Linotype" w:hAnsi="Palatino Linotype" w:cs="Arial"/>
        </w:rPr>
        <w:t>archivo</w:t>
      </w:r>
      <w:r w:rsidR="009308E9" w:rsidRPr="0033535D">
        <w:rPr>
          <w:rFonts w:ascii="Palatino Linotype" w:hAnsi="Palatino Linotype" w:cs="Arial"/>
        </w:rPr>
        <w:t>s</w:t>
      </w:r>
      <w:r w:rsidRPr="0033535D">
        <w:rPr>
          <w:rFonts w:ascii="Palatino Linotype" w:hAnsi="Palatino Linotype" w:cs="Arial"/>
        </w:rPr>
        <w:t xml:space="preserve"> electrónico</w:t>
      </w:r>
      <w:r w:rsidR="009308E9" w:rsidRPr="0033535D">
        <w:rPr>
          <w:rFonts w:ascii="Palatino Linotype" w:hAnsi="Palatino Linotype" w:cs="Arial"/>
        </w:rPr>
        <w:t>s en cada uno de los</w:t>
      </w:r>
      <w:r w:rsidR="00F40CBE" w:rsidRPr="0033535D">
        <w:rPr>
          <w:rFonts w:ascii="Palatino Linotype" w:hAnsi="Palatino Linotype" w:cs="Arial"/>
        </w:rPr>
        <w:t xml:space="preserve"> recurso</w:t>
      </w:r>
      <w:r w:rsidR="009308E9" w:rsidRPr="0033535D">
        <w:rPr>
          <w:rFonts w:ascii="Palatino Linotype" w:hAnsi="Palatino Linotype" w:cs="Arial"/>
        </w:rPr>
        <w:t>s, denominados</w:t>
      </w:r>
      <w:r w:rsidR="006B131A" w:rsidRPr="0033535D">
        <w:rPr>
          <w:rFonts w:ascii="Palatino Linotype" w:hAnsi="Palatino Linotype" w:cs="Arial"/>
        </w:rPr>
        <w:t>:</w:t>
      </w:r>
      <w:r w:rsidR="009308E9" w:rsidRPr="0033535D">
        <w:rPr>
          <w:rFonts w:ascii="Palatino Linotype" w:hAnsi="Palatino Linotype" w:cs="Arial"/>
        </w:rPr>
        <w:t xml:space="preserve"> </w:t>
      </w:r>
      <w:r w:rsidR="009308E9" w:rsidRPr="0033535D">
        <w:rPr>
          <w:rFonts w:ascii="Palatino Linotype" w:hAnsi="Palatino Linotype" w:cs="Arial"/>
          <w:i/>
        </w:rPr>
        <w:t>Solicitud 320.pdf, Solicitud 320.zip, 320 respuesta 001.pdf</w:t>
      </w:r>
      <w:r w:rsidR="002D6705" w:rsidRPr="0033535D">
        <w:rPr>
          <w:rFonts w:ascii="Palatino Linotype" w:hAnsi="Palatino Linotype" w:cs="Arial"/>
          <w:i/>
        </w:rPr>
        <w:t xml:space="preserve">, </w:t>
      </w:r>
      <w:r w:rsidR="009308E9" w:rsidRPr="0033535D">
        <w:rPr>
          <w:rFonts w:ascii="Palatino Linotype" w:hAnsi="Palatino Linotype" w:cs="Arial"/>
          <w:i/>
        </w:rPr>
        <w:t>Solicitud 319.zip, Solicitud 319.pdf, 319.pdf, Solicitud 318.zip, Solicitud 318.pdf y 318.pdf</w:t>
      </w:r>
      <w:r w:rsidR="009308E9" w:rsidRPr="0033535D">
        <w:rPr>
          <w:rFonts w:ascii="Palatino Linotype" w:hAnsi="Palatino Linotype" w:cs="Arial"/>
        </w:rPr>
        <w:t xml:space="preserve">, </w:t>
      </w:r>
      <w:r w:rsidR="006838E0" w:rsidRPr="0033535D">
        <w:rPr>
          <w:rFonts w:ascii="Palatino Linotype" w:hAnsi="Palatino Linotype" w:cs="Arial"/>
        </w:rPr>
        <w:t xml:space="preserve">de </w:t>
      </w:r>
      <w:r w:rsidRPr="0033535D">
        <w:rPr>
          <w:rFonts w:ascii="Palatino Linotype" w:hAnsi="Palatino Linotype" w:cs="Arial"/>
        </w:rPr>
        <w:t>l</w:t>
      </w:r>
      <w:r w:rsidR="002D6705" w:rsidRPr="0033535D">
        <w:rPr>
          <w:rFonts w:ascii="Palatino Linotype" w:hAnsi="Palatino Linotype" w:cs="Arial"/>
        </w:rPr>
        <w:t>os</w:t>
      </w:r>
      <w:r w:rsidRPr="0033535D">
        <w:rPr>
          <w:rFonts w:ascii="Palatino Linotype" w:hAnsi="Palatino Linotype" w:cs="Arial"/>
        </w:rPr>
        <w:t xml:space="preserve"> cual</w:t>
      </w:r>
      <w:r w:rsidR="002D6705" w:rsidRPr="0033535D">
        <w:rPr>
          <w:rFonts w:ascii="Palatino Linotype" w:hAnsi="Palatino Linotype" w:cs="Arial"/>
        </w:rPr>
        <w:t>es</w:t>
      </w:r>
      <w:r w:rsidRPr="0033535D">
        <w:rPr>
          <w:rFonts w:ascii="Palatino Linotype" w:hAnsi="Palatino Linotype" w:cs="Arial"/>
        </w:rPr>
        <w:t xml:space="preserve"> </w:t>
      </w:r>
      <w:r w:rsidR="002D6705" w:rsidRPr="0033535D">
        <w:rPr>
          <w:rFonts w:ascii="Palatino Linotype" w:hAnsi="Palatino Linotype" w:cs="Arial"/>
        </w:rPr>
        <w:t>se omite su inserción en el presente apartado al ser del conocimiento de las partes, máxime que serán materia de estudio posteriormente.</w:t>
      </w:r>
    </w:p>
    <w:p w:rsidR="001A6F14" w:rsidRPr="0033535D" w:rsidRDefault="00927285" w:rsidP="006B131A">
      <w:pPr>
        <w:spacing w:before="240" w:after="240" w:line="360" w:lineRule="auto"/>
        <w:jc w:val="both"/>
        <w:rPr>
          <w:rFonts w:ascii="Palatino Linotype" w:hAnsi="Palatino Linotype" w:cs="Arial"/>
          <w:i/>
          <w:lang w:val="es-MX" w:eastAsia="es-MX"/>
        </w:rPr>
      </w:pPr>
      <w:r w:rsidRPr="0033535D">
        <w:rPr>
          <w:rFonts w:ascii="Palatino Linotype" w:hAnsi="Palatino Linotype" w:cs="Arial"/>
          <w:b/>
          <w:sz w:val="28"/>
          <w:szCs w:val="28"/>
        </w:rPr>
        <w:lastRenderedPageBreak/>
        <w:t>I</w:t>
      </w:r>
      <w:r w:rsidR="0017107C" w:rsidRPr="0033535D">
        <w:rPr>
          <w:rFonts w:ascii="Palatino Linotype" w:hAnsi="Palatino Linotype" w:cs="Arial"/>
          <w:b/>
          <w:sz w:val="28"/>
          <w:szCs w:val="28"/>
        </w:rPr>
        <w:t>V.</w:t>
      </w:r>
      <w:r w:rsidR="0017107C" w:rsidRPr="0033535D">
        <w:rPr>
          <w:rFonts w:ascii="Palatino Linotype" w:hAnsi="Palatino Linotype" w:cs="Arial"/>
        </w:rPr>
        <w:t xml:space="preserve"> </w:t>
      </w:r>
      <w:r w:rsidR="001A6F14" w:rsidRPr="0033535D">
        <w:rPr>
          <w:rFonts w:ascii="Palatino Linotype" w:hAnsi="Palatino Linotype" w:cs="Arial"/>
        </w:rPr>
        <w:t xml:space="preserve">Inconforme con </w:t>
      </w:r>
      <w:r w:rsidR="00BB0C1D" w:rsidRPr="0033535D">
        <w:rPr>
          <w:rFonts w:ascii="Palatino Linotype" w:hAnsi="Palatino Linotype" w:cs="Arial"/>
        </w:rPr>
        <w:t>la</w:t>
      </w:r>
      <w:r w:rsidR="005F2A59" w:rsidRPr="0033535D">
        <w:rPr>
          <w:rFonts w:ascii="Palatino Linotype" w:hAnsi="Palatino Linotype" w:cs="Arial"/>
        </w:rPr>
        <w:t>s</w:t>
      </w:r>
      <w:r w:rsidR="000640C8" w:rsidRPr="0033535D">
        <w:rPr>
          <w:rFonts w:ascii="Palatino Linotype" w:hAnsi="Palatino Linotype" w:cs="Arial"/>
        </w:rPr>
        <w:t xml:space="preserve"> </w:t>
      </w:r>
      <w:r w:rsidR="001A6F14" w:rsidRPr="0033535D">
        <w:rPr>
          <w:rFonts w:ascii="Palatino Linotype" w:hAnsi="Palatino Linotype" w:cs="Arial"/>
        </w:rPr>
        <w:t>respuesta</w:t>
      </w:r>
      <w:r w:rsidR="00E36BD8" w:rsidRPr="0033535D">
        <w:rPr>
          <w:rFonts w:ascii="Palatino Linotype" w:hAnsi="Palatino Linotype" w:cs="Arial"/>
        </w:rPr>
        <w:t>s</w:t>
      </w:r>
      <w:r w:rsidR="005F2A59" w:rsidRPr="0033535D">
        <w:rPr>
          <w:rFonts w:ascii="Palatino Linotype" w:hAnsi="Palatino Linotype" w:cs="Arial"/>
        </w:rPr>
        <w:t xml:space="preserve"> aludidas</w:t>
      </w:r>
      <w:r w:rsidR="001A6F14" w:rsidRPr="0033535D">
        <w:rPr>
          <w:rFonts w:ascii="Palatino Linotype" w:hAnsi="Palatino Linotype" w:cs="Arial"/>
        </w:rPr>
        <w:t xml:space="preserve">, </w:t>
      </w:r>
      <w:r w:rsidR="000B071A" w:rsidRPr="0033535D">
        <w:rPr>
          <w:rFonts w:ascii="Palatino Linotype" w:hAnsi="Palatino Linotype" w:cs="Arial"/>
        </w:rPr>
        <w:t xml:space="preserve">el </w:t>
      </w:r>
      <w:r w:rsidR="004317D5" w:rsidRPr="0033535D">
        <w:rPr>
          <w:rFonts w:ascii="Palatino Linotype" w:hAnsi="Palatino Linotype" w:cs="Arial"/>
        </w:rPr>
        <w:t xml:space="preserve">cinco de septiembre </w:t>
      </w:r>
      <w:r w:rsidR="004E3FBC" w:rsidRPr="0033535D">
        <w:rPr>
          <w:rFonts w:ascii="Palatino Linotype" w:hAnsi="Palatino Linotype" w:cs="Arial"/>
        </w:rPr>
        <w:t xml:space="preserve">de dos mil dieciocho, </w:t>
      </w:r>
      <w:r w:rsidR="004C34F9" w:rsidRPr="0033535D">
        <w:rPr>
          <w:rFonts w:ascii="Palatino Linotype" w:hAnsi="Palatino Linotype" w:cs="Arial"/>
          <w:b/>
          <w:color w:val="000000"/>
        </w:rPr>
        <w:t>EL RECURRENTE</w:t>
      </w:r>
      <w:r w:rsidR="001A6F14" w:rsidRPr="0033535D">
        <w:rPr>
          <w:rFonts w:ascii="Palatino Linotype" w:hAnsi="Palatino Linotype" w:cs="Arial"/>
          <w:color w:val="000000"/>
        </w:rPr>
        <w:t xml:space="preserve"> </w:t>
      </w:r>
      <w:r w:rsidR="001A6F14" w:rsidRPr="0033535D">
        <w:rPr>
          <w:rFonts w:ascii="Palatino Linotype" w:hAnsi="Palatino Linotype" w:cs="Arial"/>
        </w:rPr>
        <w:t xml:space="preserve">interpuso </w:t>
      </w:r>
      <w:r w:rsidR="00177D4E" w:rsidRPr="0033535D">
        <w:rPr>
          <w:rFonts w:ascii="Palatino Linotype" w:hAnsi="Palatino Linotype" w:cs="Arial"/>
        </w:rPr>
        <w:t>l</w:t>
      </w:r>
      <w:r w:rsidR="00E36BD8" w:rsidRPr="0033535D">
        <w:rPr>
          <w:rFonts w:ascii="Palatino Linotype" w:hAnsi="Palatino Linotype" w:cs="Arial"/>
        </w:rPr>
        <w:t>os</w:t>
      </w:r>
      <w:r w:rsidR="00177D4E" w:rsidRPr="0033535D">
        <w:rPr>
          <w:rFonts w:ascii="Palatino Linotype" w:hAnsi="Palatino Linotype" w:cs="Arial"/>
        </w:rPr>
        <w:t xml:space="preserve"> </w:t>
      </w:r>
      <w:r w:rsidR="001A6F14" w:rsidRPr="0033535D">
        <w:rPr>
          <w:rFonts w:ascii="Palatino Linotype" w:hAnsi="Palatino Linotype" w:cs="Arial"/>
        </w:rPr>
        <w:t>recurso</w:t>
      </w:r>
      <w:r w:rsidR="00E36BD8" w:rsidRPr="0033535D">
        <w:rPr>
          <w:rFonts w:ascii="Palatino Linotype" w:hAnsi="Palatino Linotype" w:cs="Arial"/>
        </w:rPr>
        <w:t>s</w:t>
      </w:r>
      <w:r w:rsidR="001A6F14" w:rsidRPr="0033535D">
        <w:rPr>
          <w:rFonts w:ascii="Palatino Linotype" w:hAnsi="Palatino Linotype" w:cs="Arial"/>
        </w:rPr>
        <w:t xml:space="preserve"> de revisión</w:t>
      </w:r>
      <w:r w:rsidR="00E36BD8" w:rsidRPr="0033535D">
        <w:rPr>
          <w:rFonts w:ascii="Palatino Linotype" w:hAnsi="Palatino Linotype" w:cs="Arial"/>
        </w:rPr>
        <w:t xml:space="preserve"> materia del presente asunto</w:t>
      </w:r>
      <w:r w:rsidR="00BB0C1D" w:rsidRPr="0033535D">
        <w:rPr>
          <w:rFonts w:ascii="Palatino Linotype" w:hAnsi="Palatino Linotype" w:cs="Arial"/>
        </w:rPr>
        <w:t>,</w:t>
      </w:r>
      <w:r w:rsidR="001A6F14" w:rsidRPr="0033535D">
        <w:rPr>
          <w:rFonts w:ascii="Palatino Linotype" w:hAnsi="Palatino Linotype" w:cs="Arial"/>
        </w:rPr>
        <w:t xml:space="preserve"> </w:t>
      </w:r>
      <w:r w:rsidR="00177D4E" w:rsidRPr="0033535D">
        <w:rPr>
          <w:rFonts w:ascii="Palatino Linotype" w:hAnsi="Palatino Linotype" w:cs="Arial"/>
        </w:rPr>
        <w:t>mismo</w:t>
      </w:r>
      <w:r w:rsidR="00E36BD8" w:rsidRPr="0033535D">
        <w:rPr>
          <w:rFonts w:ascii="Palatino Linotype" w:hAnsi="Palatino Linotype" w:cs="Arial"/>
        </w:rPr>
        <w:t>s</w:t>
      </w:r>
      <w:r w:rsidR="00177D4E" w:rsidRPr="0033535D">
        <w:rPr>
          <w:rFonts w:ascii="Palatino Linotype" w:hAnsi="Palatino Linotype" w:cs="Arial"/>
        </w:rPr>
        <w:t xml:space="preserve"> que </w:t>
      </w:r>
      <w:r w:rsidR="001A6F14" w:rsidRPr="0033535D">
        <w:rPr>
          <w:rFonts w:ascii="Palatino Linotype" w:hAnsi="Palatino Linotype" w:cs="Arial"/>
        </w:rPr>
        <w:t>fue</w:t>
      </w:r>
      <w:r w:rsidR="00BC3285" w:rsidRPr="0033535D">
        <w:rPr>
          <w:rFonts w:ascii="Palatino Linotype" w:hAnsi="Palatino Linotype" w:cs="Arial"/>
        </w:rPr>
        <w:t>ron</w:t>
      </w:r>
      <w:r w:rsidR="001A6F14" w:rsidRPr="0033535D">
        <w:rPr>
          <w:rFonts w:ascii="Palatino Linotype" w:hAnsi="Palatino Linotype" w:cs="Arial"/>
        </w:rPr>
        <w:t xml:space="preserve"> registrado</w:t>
      </w:r>
      <w:r w:rsidR="00E36BD8" w:rsidRPr="0033535D">
        <w:rPr>
          <w:rFonts w:ascii="Palatino Linotype" w:hAnsi="Palatino Linotype" w:cs="Arial"/>
        </w:rPr>
        <w:t>s</w:t>
      </w:r>
      <w:r w:rsidR="001A6F14" w:rsidRPr="0033535D">
        <w:rPr>
          <w:rFonts w:ascii="Palatino Linotype" w:hAnsi="Palatino Linotype" w:cs="Arial"/>
        </w:rPr>
        <w:t xml:space="preserve"> en</w:t>
      </w:r>
      <w:r w:rsidR="00873A67" w:rsidRPr="0033535D">
        <w:rPr>
          <w:rFonts w:ascii="Palatino Linotype" w:hAnsi="Palatino Linotype" w:cs="Arial"/>
        </w:rPr>
        <w:t xml:space="preserve"> </w:t>
      </w:r>
      <w:r w:rsidR="00177D4E" w:rsidRPr="0033535D">
        <w:rPr>
          <w:rFonts w:ascii="Palatino Linotype" w:hAnsi="Palatino Linotype" w:cs="Arial"/>
          <w:b/>
        </w:rPr>
        <w:t>EL</w:t>
      </w:r>
      <w:r w:rsidR="00177D4E" w:rsidRPr="0033535D">
        <w:rPr>
          <w:rFonts w:ascii="Palatino Linotype" w:eastAsia="Arial Unicode MS" w:hAnsi="Palatino Linotype" w:cs="Arial"/>
          <w:b/>
        </w:rPr>
        <w:t xml:space="preserve"> </w:t>
      </w:r>
      <w:r w:rsidR="001A6F14" w:rsidRPr="0033535D">
        <w:rPr>
          <w:rFonts w:ascii="Palatino Linotype" w:eastAsia="Arial Unicode MS" w:hAnsi="Palatino Linotype" w:cs="Arial"/>
          <w:b/>
        </w:rPr>
        <w:t>SAIMEX</w:t>
      </w:r>
      <w:r w:rsidR="001A6F14" w:rsidRPr="0033535D">
        <w:rPr>
          <w:rFonts w:ascii="Palatino Linotype" w:hAnsi="Palatino Linotype" w:cs="Arial"/>
        </w:rPr>
        <w:t xml:space="preserve"> y se le</w:t>
      </w:r>
      <w:r w:rsidR="00E36BD8" w:rsidRPr="0033535D">
        <w:rPr>
          <w:rFonts w:ascii="Palatino Linotype" w:hAnsi="Palatino Linotype" w:cs="Arial"/>
        </w:rPr>
        <w:t>s</w:t>
      </w:r>
      <w:r w:rsidR="00FB18C4" w:rsidRPr="0033535D">
        <w:rPr>
          <w:rFonts w:ascii="Palatino Linotype" w:hAnsi="Palatino Linotype" w:cs="Arial"/>
        </w:rPr>
        <w:t xml:space="preserve"> asignaron</w:t>
      </w:r>
      <w:r w:rsidR="001A6F14" w:rsidRPr="0033535D">
        <w:rPr>
          <w:rFonts w:ascii="Palatino Linotype" w:hAnsi="Palatino Linotype" w:cs="Arial"/>
        </w:rPr>
        <w:t xml:space="preserve"> l</w:t>
      </w:r>
      <w:r w:rsidR="00E36BD8" w:rsidRPr="0033535D">
        <w:rPr>
          <w:rFonts w:ascii="Palatino Linotype" w:hAnsi="Palatino Linotype" w:cs="Arial"/>
        </w:rPr>
        <w:t>os</w:t>
      </w:r>
      <w:r w:rsidR="001A6F14" w:rsidRPr="0033535D">
        <w:rPr>
          <w:rFonts w:ascii="Palatino Linotype" w:hAnsi="Palatino Linotype" w:cs="Arial"/>
        </w:rPr>
        <w:t xml:space="preserve"> número</w:t>
      </w:r>
      <w:r w:rsidR="00E36BD8" w:rsidRPr="0033535D">
        <w:rPr>
          <w:rFonts w:ascii="Palatino Linotype" w:hAnsi="Palatino Linotype" w:cs="Arial"/>
        </w:rPr>
        <w:t>s</w:t>
      </w:r>
      <w:r w:rsidR="001A6F14" w:rsidRPr="0033535D">
        <w:rPr>
          <w:rFonts w:ascii="Palatino Linotype" w:hAnsi="Palatino Linotype" w:cs="Arial"/>
        </w:rPr>
        <w:t xml:space="preserve"> de expediente</w:t>
      </w:r>
      <w:r w:rsidR="00E36BD8" w:rsidRPr="0033535D">
        <w:rPr>
          <w:rFonts w:ascii="Palatino Linotype" w:hAnsi="Palatino Linotype" w:cs="Arial"/>
        </w:rPr>
        <w:t>s</w:t>
      </w:r>
      <w:r w:rsidR="001A6F14" w:rsidRPr="0033535D">
        <w:rPr>
          <w:rFonts w:ascii="Palatino Linotype" w:hAnsi="Palatino Linotype" w:cs="Arial"/>
        </w:rPr>
        <w:t xml:space="preserve"> </w:t>
      </w:r>
      <w:r w:rsidR="006B131A" w:rsidRPr="0033535D">
        <w:rPr>
          <w:rFonts w:ascii="Palatino Linotype" w:hAnsi="Palatino Linotype" w:cs="Arial"/>
          <w:b/>
          <w:bCs/>
          <w:spacing w:val="-2"/>
          <w:lang w:val="es-MX"/>
        </w:rPr>
        <w:t xml:space="preserve">03277/INFOEM/IP/RR/2018, 03278/INFOEM/IP/RR/2018 </w:t>
      </w:r>
      <w:r w:rsidR="006B131A" w:rsidRPr="0033535D">
        <w:rPr>
          <w:rFonts w:ascii="Palatino Linotype" w:hAnsi="Palatino Linotype" w:cs="Arial"/>
          <w:bCs/>
          <w:spacing w:val="-2"/>
          <w:lang w:val="es-MX"/>
        </w:rPr>
        <w:t>y</w:t>
      </w:r>
      <w:r w:rsidR="006B131A" w:rsidRPr="0033535D">
        <w:rPr>
          <w:rFonts w:ascii="Palatino Linotype" w:hAnsi="Palatino Linotype" w:cs="Arial"/>
          <w:b/>
          <w:bCs/>
          <w:spacing w:val="-2"/>
          <w:lang w:val="es-MX"/>
        </w:rPr>
        <w:t xml:space="preserve"> 03279/INFOEM/IP/RR/2018, </w:t>
      </w:r>
      <w:r w:rsidR="00BC3285" w:rsidRPr="0033535D">
        <w:rPr>
          <w:rFonts w:ascii="Palatino Linotype" w:hAnsi="Palatino Linotype" w:cs="Arial"/>
        </w:rPr>
        <w:t xml:space="preserve">respectivamente, </w:t>
      </w:r>
      <w:r w:rsidR="00F339BE" w:rsidRPr="0033535D">
        <w:rPr>
          <w:rFonts w:ascii="Palatino Linotype" w:hAnsi="Palatino Linotype" w:cs="Arial"/>
        </w:rPr>
        <w:t xml:space="preserve">señalando </w:t>
      </w:r>
      <w:r w:rsidR="001A6F14" w:rsidRPr="0033535D">
        <w:rPr>
          <w:rFonts w:ascii="Palatino Linotype" w:hAnsi="Palatino Linotype" w:cs="Arial"/>
        </w:rPr>
        <w:t>como</w:t>
      </w:r>
      <w:r w:rsidR="00F339BE" w:rsidRPr="0033535D">
        <w:rPr>
          <w:rFonts w:ascii="Palatino Linotype" w:hAnsi="Palatino Linotype" w:cs="Arial"/>
        </w:rPr>
        <w:t xml:space="preserve"> acto impugnado</w:t>
      </w:r>
      <w:r w:rsidR="004B47A7" w:rsidRPr="0033535D">
        <w:rPr>
          <w:rFonts w:ascii="Palatino Linotype" w:hAnsi="Palatino Linotype" w:cs="Arial"/>
        </w:rPr>
        <w:t xml:space="preserve"> </w:t>
      </w:r>
      <w:r w:rsidR="006B131A" w:rsidRPr="0033535D">
        <w:rPr>
          <w:rFonts w:ascii="Palatino Linotype" w:hAnsi="Palatino Linotype" w:cs="Arial"/>
        </w:rPr>
        <w:t xml:space="preserve">en los tres recursos que nos ocupan, </w:t>
      </w:r>
      <w:r w:rsidR="00A35835" w:rsidRPr="0033535D">
        <w:rPr>
          <w:rFonts w:ascii="Palatino Linotype" w:hAnsi="Palatino Linotype" w:cs="Arial"/>
        </w:rPr>
        <w:t>lo siguiente</w:t>
      </w:r>
      <w:r w:rsidR="001A6F14" w:rsidRPr="0033535D">
        <w:rPr>
          <w:rFonts w:ascii="Palatino Linotype" w:hAnsi="Palatino Linotype" w:cs="Arial"/>
        </w:rPr>
        <w:t>:</w:t>
      </w:r>
      <w:r w:rsidR="00AB08A8" w:rsidRPr="0033535D">
        <w:rPr>
          <w:rFonts w:ascii="Palatino Linotype" w:hAnsi="Palatino Linotype" w:cs="Arial"/>
        </w:rPr>
        <w:t xml:space="preserve"> </w:t>
      </w:r>
    </w:p>
    <w:p w:rsidR="001A6F14" w:rsidRPr="0033535D" w:rsidRDefault="006B131A" w:rsidP="009B7113">
      <w:pPr>
        <w:spacing w:before="240" w:after="240"/>
        <w:ind w:left="851" w:right="899"/>
        <w:jc w:val="both"/>
        <w:rPr>
          <w:rFonts w:ascii="Palatino Linotype" w:hAnsi="Palatino Linotype"/>
          <w:i/>
          <w:color w:val="000000"/>
          <w:sz w:val="22"/>
          <w:szCs w:val="22"/>
        </w:rPr>
      </w:pPr>
      <w:r w:rsidRPr="0033535D">
        <w:rPr>
          <w:rFonts w:ascii="Palatino Linotype" w:hAnsi="Palatino Linotype"/>
          <w:b/>
          <w:i/>
          <w:color w:val="000000"/>
          <w:sz w:val="22"/>
          <w:szCs w:val="22"/>
        </w:rPr>
        <w:t xml:space="preserve"> </w:t>
      </w:r>
      <w:r w:rsidR="00EC2EEF" w:rsidRPr="0033535D">
        <w:rPr>
          <w:rFonts w:ascii="Palatino Linotype" w:hAnsi="Palatino Linotype"/>
          <w:b/>
          <w:i/>
          <w:color w:val="000000"/>
          <w:sz w:val="22"/>
          <w:szCs w:val="22"/>
        </w:rPr>
        <w:t>“</w:t>
      </w:r>
      <w:r w:rsidRPr="0033535D">
        <w:rPr>
          <w:rFonts w:ascii="Palatino Linotype" w:hAnsi="Palatino Linotype"/>
          <w:i/>
          <w:color w:val="000000"/>
          <w:sz w:val="22"/>
          <w:szCs w:val="22"/>
        </w:rPr>
        <w:t>la respuesta del sujeto obligao</w:t>
      </w:r>
      <w:r w:rsidR="00EC2EEF" w:rsidRPr="0033535D">
        <w:rPr>
          <w:rFonts w:ascii="Palatino Linotype" w:hAnsi="Palatino Linotype"/>
          <w:b/>
          <w:i/>
          <w:color w:val="000000"/>
          <w:sz w:val="22"/>
          <w:szCs w:val="22"/>
        </w:rPr>
        <w:t>”</w:t>
      </w:r>
      <w:r w:rsidR="00EC2EEF" w:rsidRPr="0033535D">
        <w:rPr>
          <w:rFonts w:ascii="Palatino Linotype" w:hAnsi="Palatino Linotype"/>
          <w:i/>
          <w:color w:val="000000"/>
          <w:sz w:val="22"/>
          <w:szCs w:val="22"/>
        </w:rPr>
        <w:t xml:space="preserve"> (sic)</w:t>
      </w:r>
    </w:p>
    <w:p w:rsidR="00A35835" w:rsidRPr="0033535D" w:rsidRDefault="00BC3285" w:rsidP="009B7113">
      <w:pPr>
        <w:spacing w:before="240" w:after="240"/>
        <w:jc w:val="both"/>
        <w:rPr>
          <w:rFonts w:ascii="Palatino Linotype" w:hAnsi="Palatino Linotype" w:cs="Arial"/>
        </w:rPr>
      </w:pPr>
      <w:r w:rsidRPr="0033535D">
        <w:rPr>
          <w:rFonts w:ascii="Palatino Linotype" w:hAnsi="Palatino Linotype" w:cs="Arial"/>
        </w:rPr>
        <w:t xml:space="preserve">Asimismo, </w:t>
      </w:r>
      <w:r w:rsidR="00222550" w:rsidRPr="0033535D">
        <w:rPr>
          <w:rFonts w:ascii="Palatino Linotype" w:hAnsi="Palatino Linotype" w:cs="Arial"/>
        </w:rPr>
        <w:t>refirió</w:t>
      </w:r>
      <w:r w:rsidRPr="0033535D">
        <w:rPr>
          <w:rFonts w:ascii="Palatino Linotype" w:hAnsi="Palatino Linotype" w:cs="Arial"/>
        </w:rPr>
        <w:t xml:space="preserve"> como razone</w:t>
      </w:r>
      <w:r w:rsidR="00A35835" w:rsidRPr="0033535D">
        <w:rPr>
          <w:rFonts w:ascii="Palatino Linotype" w:hAnsi="Palatino Linotype" w:cs="Arial"/>
        </w:rPr>
        <w:t>s o motivos de la inconformidad</w:t>
      </w:r>
      <w:r w:rsidR="006B131A" w:rsidRPr="0033535D">
        <w:rPr>
          <w:rFonts w:ascii="Palatino Linotype" w:hAnsi="Palatino Linotype" w:cs="Arial"/>
        </w:rPr>
        <w:t xml:space="preserve"> en los tres recursos materia del presente asunto</w:t>
      </w:r>
      <w:r w:rsidR="00A35835" w:rsidRPr="0033535D">
        <w:rPr>
          <w:rFonts w:ascii="Palatino Linotype" w:hAnsi="Palatino Linotype" w:cs="Arial"/>
        </w:rPr>
        <w:t>:</w:t>
      </w:r>
    </w:p>
    <w:p w:rsidR="009229AC" w:rsidRPr="0033535D" w:rsidRDefault="006B131A" w:rsidP="009B7113">
      <w:pPr>
        <w:spacing w:before="240" w:after="240"/>
        <w:ind w:left="851" w:right="899"/>
        <w:jc w:val="both"/>
        <w:rPr>
          <w:rFonts w:ascii="Palatino Linotype" w:hAnsi="Palatino Linotype"/>
          <w:i/>
          <w:color w:val="000000"/>
          <w:sz w:val="22"/>
          <w:szCs w:val="22"/>
        </w:rPr>
      </w:pPr>
      <w:r w:rsidRPr="0033535D">
        <w:rPr>
          <w:rFonts w:ascii="Palatino Linotype" w:hAnsi="Palatino Linotype"/>
          <w:b/>
          <w:i/>
          <w:color w:val="000000"/>
          <w:sz w:val="22"/>
          <w:szCs w:val="22"/>
        </w:rPr>
        <w:t xml:space="preserve"> </w:t>
      </w:r>
      <w:r w:rsidR="009229AC" w:rsidRPr="0033535D">
        <w:rPr>
          <w:rFonts w:ascii="Palatino Linotype" w:hAnsi="Palatino Linotype"/>
          <w:b/>
          <w:i/>
          <w:color w:val="000000"/>
          <w:sz w:val="22"/>
          <w:szCs w:val="22"/>
        </w:rPr>
        <w:t>“</w:t>
      </w:r>
      <w:r w:rsidRPr="0033535D">
        <w:rPr>
          <w:rFonts w:ascii="Palatino Linotype" w:hAnsi="Palatino Linotype"/>
          <w:i/>
          <w:color w:val="000000"/>
          <w:sz w:val="22"/>
          <w:szCs w:val="22"/>
        </w:rPr>
        <w:t>el sujeto obligado, no entrega la información completa, por ejemplo no describe el concepto de cada compra, transferencia y cualquier método de pago. Solicito a este instituto de transparencia, que ordene al sujeto obligado a entregar la información solicitada.</w:t>
      </w:r>
      <w:r w:rsidR="009229AC" w:rsidRPr="0033535D">
        <w:rPr>
          <w:rFonts w:ascii="Palatino Linotype" w:hAnsi="Palatino Linotype"/>
          <w:b/>
          <w:i/>
          <w:color w:val="000000"/>
          <w:sz w:val="22"/>
          <w:szCs w:val="22"/>
        </w:rPr>
        <w:t>”</w:t>
      </w:r>
      <w:r w:rsidR="009229AC" w:rsidRPr="0033535D">
        <w:rPr>
          <w:rFonts w:ascii="Palatino Linotype" w:hAnsi="Palatino Linotype"/>
          <w:i/>
          <w:color w:val="000000"/>
          <w:sz w:val="22"/>
          <w:szCs w:val="22"/>
        </w:rPr>
        <w:t xml:space="preserve"> (sic)</w:t>
      </w:r>
    </w:p>
    <w:p w:rsidR="00525B91" w:rsidRPr="0033535D" w:rsidRDefault="007A45BB" w:rsidP="009229AC">
      <w:pPr>
        <w:pStyle w:val="Prrafodelista"/>
        <w:spacing w:before="240" w:after="240" w:line="360" w:lineRule="auto"/>
        <w:ind w:left="0"/>
        <w:contextualSpacing w:val="0"/>
        <w:jc w:val="both"/>
        <w:rPr>
          <w:rFonts w:ascii="Palatino Linotype" w:hAnsi="Palatino Linotype" w:cs="Arial"/>
          <w:lang w:val="es-ES_tradnl"/>
        </w:rPr>
      </w:pPr>
      <w:r w:rsidRPr="0033535D">
        <w:rPr>
          <w:rFonts w:ascii="Palatino Linotype" w:hAnsi="Palatino Linotype" w:cs="Arial"/>
          <w:b/>
          <w:sz w:val="28"/>
          <w:szCs w:val="22"/>
          <w:lang w:val="es-MX"/>
        </w:rPr>
        <w:t>V</w:t>
      </w:r>
      <w:r w:rsidR="00525B91" w:rsidRPr="0033535D">
        <w:rPr>
          <w:rFonts w:ascii="Palatino Linotype" w:hAnsi="Palatino Linotype" w:cs="Arial"/>
          <w:b/>
          <w:sz w:val="28"/>
          <w:szCs w:val="22"/>
          <w:lang w:val="es-MX"/>
        </w:rPr>
        <w:t>.</w:t>
      </w:r>
      <w:r w:rsidR="00525B91" w:rsidRPr="0033535D">
        <w:rPr>
          <w:rFonts w:ascii="Palatino Linotype" w:hAnsi="Palatino Linotype" w:cs="Arial"/>
          <w:b/>
          <w:szCs w:val="22"/>
          <w:lang w:val="es-MX"/>
        </w:rPr>
        <w:t xml:space="preserve"> </w:t>
      </w:r>
      <w:r w:rsidR="00525B91" w:rsidRPr="0033535D">
        <w:rPr>
          <w:rFonts w:ascii="Palatino Linotype" w:hAnsi="Palatino Linotype" w:cs="Arial"/>
        </w:rPr>
        <w:t>E</w:t>
      </w:r>
      <w:r w:rsidR="00257C26" w:rsidRPr="0033535D">
        <w:rPr>
          <w:rFonts w:ascii="Palatino Linotype" w:hAnsi="Palatino Linotype" w:cs="Arial"/>
        </w:rPr>
        <w:t>n fecha</w:t>
      </w:r>
      <w:r w:rsidR="00525B91" w:rsidRPr="0033535D">
        <w:rPr>
          <w:rFonts w:ascii="Palatino Linotype" w:hAnsi="Palatino Linotype" w:cs="Arial"/>
        </w:rPr>
        <w:t xml:space="preserve"> </w:t>
      </w:r>
      <w:r w:rsidR="004317D5" w:rsidRPr="0033535D">
        <w:rPr>
          <w:rFonts w:ascii="Palatino Linotype" w:hAnsi="Palatino Linotype" w:cs="Arial"/>
        </w:rPr>
        <w:t xml:space="preserve">cinco de septiembre </w:t>
      </w:r>
      <w:r w:rsidR="00525B91" w:rsidRPr="0033535D">
        <w:rPr>
          <w:rFonts w:ascii="Palatino Linotype" w:hAnsi="Palatino Linotype" w:cs="Arial"/>
        </w:rPr>
        <w:t>de dos mil dieci</w:t>
      </w:r>
      <w:r w:rsidR="00034866" w:rsidRPr="0033535D">
        <w:rPr>
          <w:rFonts w:ascii="Palatino Linotype" w:hAnsi="Palatino Linotype" w:cs="Arial"/>
        </w:rPr>
        <w:t>ocho</w:t>
      </w:r>
      <w:r w:rsidR="00525B91" w:rsidRPr="0033535D">
        <w:rPr>
          <w:rFonts w:ascii="Palatino Linotype" w:hAnsi="Palatino Linotype" w:cs="Arial"/>
        </w:rPr>
        <w:t>, l</w:t>
      </w:r>
      <w:r w:rsidR="00257C26" w:rsidRPr="0033535D">
        <w:rPr>
          <w:rFonts w:ascii="Palatino Linotype" w:hAnsi="Palatino Linotype" w:cs="Arial"/>
        </w:rPr>
        <w:t>os</w:t>
      </w:r>
      <w:r w:rsidR="00525B91" w:rsidRPr="0033535D">
        <w:rPr>
          <w:rFonts w:ascii="Palatino Linotype" w:hAnsi="Palatino Linotype" w:cs="Arial"/>
        </w:rPr>
        <w:t xml:space="preserve"> </w:t>
      </w:r>
      <w:r w:rsidR="00525B91" w:rsidRPr="0033535D">
        <w:rPr>
          <w:rFonts w:ascii="Palatino Linotype" w:hAnsi="Palatino Linotype" w:cs="Arial"/>
          <w:lang w:val="es-ES_tradnl"/>
        </w:rPr>
        <w:t>recurso</w:t>
      </w:r>
      <w:r w:rsidR="00257C26" w:rsidRPr="0033535D">
        <w:rPr>
          <w:rFonts w:ascii="Palatino Linotype" w:hAnsi="Palatino Linotype" w:cs="Arial"/>
          <w:lang w:val="es-ES_tradnl"/>
        </w:rPr>
        <w:t>s</w:t>
      </w:r>
      <w:r w:rsidR="00525B91" w:rsidRPr="0033535D">
        <w:rPr>
          <w:rFonts w:ascii="Palatino Linotype" w:hAnsi="Palatino Linotype" w:cs="Arial"/>
          <w:lang w:val="es-ES_tradnl"/>
        </w:rPr>
        <w:t xml:space="preserve"> de que</w:t>
      </w:r>
      <w:r w:rsidR="00525B91" w:rsidRPr="0033535D">
        <w:rPr>
          <w:rFonts w:ascii="Palatino Linotype" w:hAnsi="Palatino Linotype" w:cs="Arial"/>
        </w:rPr>
        <w:t xml:space="preserve"> se trata</w:t>
      </w:r>
      <w:r w:rsidR="00F55481" w:rsidRPr="0033535D">
        <w:rPr>
          <w:rFonts w:ascii="Palatino Linotype" w:hAnsi="Palatino Linotype" w:cs="Arial"/>
        </w:rPr>
        <w:t>n,</w:t>
      </w:r>
      <w:r w:rsidR="00257C26" w:rsidRPr="0033535D">
        <w:rPr>
          <w:rFonts w:ascii="Palatino Linotype" w:hAnsi="Palatino Linotype" w:cs="Arial"/>
          <w:lang w:val="es-ES_tradnl"/>
        </w:rPr>
        <w:t xml:space="preserve"> se enviaron</w:t>
      </w:r>
      <w:r w:rsidR="00525B91" w:rsidRPr="0033535D">
        <w:rPr>
          <w:rFonts w:ascii="Palatino Linotype" w:hAnsi="Palatino Linotype" w:cs="Arial"/>
          <w:lang w:val="es-ES_tradnl"/>
        </w:rPr>
        <w:t xml:space="preserve"> electrónicamente al Instituto de </w:t>
      </w:r>
      <w:r w:rsidR="00525B91" w:rsidRPr="0033535D">
        <w:rPr>
          <w:rFonts w:ascii="Palatino Linotype" w:eastAsia="Arial Unicode MS" w:hAnsi="Palatino Linotype" w:cs="Arial"/>
        </w:rPr>
        <w:t>Transparencia</w:t>
      </w:r>
      <w:r w:rsidR="00525B91" w:rsidRPr="0033535D">
        <w:rPr>
          <w:rFonts w:ascii="Palatino Linotype" w:hAnsi="Palatino Linotype" w:cs="Arial"/>
          <w:lang w:val="es-ES_tradnl"/>
        </w:rPr>
        <w:t>, Acceso a la Información Pública y Protección de Datos Personales del Estado de México y Municipios y con fundamento en el artículo 185</w:t>
      </w:r>
      <w:r w:rsidR="004E3FBC" w:rsidRPr="0033535D">
        <w:rPr>
          <w:rFonts w:ascii="Palatino Linotype" w:hAnsi="Palatino Linotype" w:cs="Arial"/>
          <w:lang w:val="es-ES_tradnl"/>
        </w:rPr>
        <w:t>,</w:t>
      </w:r>
      <w:r w:rsidR="00525B91" w:rsidRPr="0033535D">
        <w:rPr>
          <w:rFonts w:ascii="Palatino Linotype" w:hAnsi="Palatino Linotype" w:cs="Arial"/>
          <w:lang w:val="es-ES_tradnl"/>
        </w:rPr>
        <w:t xml:space="preserve"> fracción I de la </w:t>
      </w:r>
      <w:r w:rsidR="00525B91" w:rsidRPr="0033535D">
        <w:rPr>
          <w:rFonts w:ascii="Palatino Linotype" w:hAnsi="Palatino Linotype"/>
        </w:rPr>
        <w:t>Ley de Transparencia y Acceso a la Información Pública del Estado de México y Municipios</w:t>
      </w:r>
      <w:r w:rsidR="00257C26" w:rsidRPr="0033535D">
        <w:rPr>
          <w:rFonts w:ascii="Palatino Linotype" w:hAnsi="Palatino Linotype" w:cs="Arial"/>
          <w:lang w:val="es-ES_tradnl"/>
        </w:rPr>
        <w:t xml:space="preserve">, </w:t>
      </w:r>
      <w:r w:rsidR="006D67EB" w:rsidRPr="0033535D">
        <w:rPr>
          <w:rFonts w:ascii="Palatino Linotype" w:hAnsi="Palatino Linotype" w:cs="Arial"/>
          <w:lang w:val="es-ES_tradnl"/>
        </w:rPr>
        <w:t xml:space="preserve">se </w:t>
      </w:r>
      <w:r w:rsidR="00F6726C" w:rsidRPr="0033535D">
        <w:rPr>
          <w:rFonts w:ascii="Palatino Linotype" w:hAnsi="Palatino Linotype" w:cs="Arial"/>
          <w:lang w:val="es-ES_tradnl"/>
        </w:rPr>
        <w:t>turn</w:t>
      </w:r>
      <w:r w:rsidR="006D67EB" w:rsidRPr="0033535D">
        <w:rPr>
          <w:rFonts w:ascii="Palatino Linotype" w:hAnsi="Palatino Linotype" w:cs="Arial"/>
          <w:lang w:val="es-ES_tradnl"/>
        </w:rPr>
        <w:t>aron</w:t>
      </w:r>
      <w:r w:rsidR="00525B91" w:rsidRPr="0033535D">
        <w:rPr>
          <w:rFonts w:ascii="Palatino Linotype" w:hAnsi="Palatino Linotype" w:cs="Arial"/>
          <w:lang w:val="es-ES_tradnl"/>
        </w:rPr>
        <w:t xml:space="preserve"> a través del</w:t>
      </w:r>
      <w:r w:rsidR="00525B91" w:rsidRPr="0033535D">
        <w:rPr>
          <w:rFonts w:ascii="Palatino Linotype" w:eastAsia="Arial Unicode MS" w:hAnsi="Palatino Linotype" w:cs="Arial"/>
          <w:lang w:val="es-ES_tradnl"/>
        </w:rPr>
        <w:t xml:space="preserve"> </w:t>
      </w:r>
      <w:r w:rsidR="00525B91" w:rsidRPr="0033535D">
        <w:rPr>
          <w:rFonts w:ascii="Palatino Linotype" w:eastAsia="Arial Unicode MS" w:hAnsi="Palatino Linotype" w:cs="Arial"/>
          <w:b/>
          <w:lang w:val="es-ES_tradnl"/>
        </w:rPr>
        <w:t>SAIMEX</w:t>
      </w:r>
      <w:r w:rsidR="00525B91" w:rsidRPr="0033535D">
        <w:rPr>
          <w:rFonts w:ascii="Palatino Linotype" w:hAnsi="Palatino Linotype"/>
        </w:rPr>
        <w:t xml:space="preserve"> </w:t>
      </w:r>
      <w:r w:rsidR="006D67EB" w:rsidRPr="0033535D">
        <w:rPr>
          <w:rFonts w:ascii="Palatino Linotype" w:hAnsi="Palatino Linotype"/>
        </w:rPr>
        <w:t>e</w:t>
      </w:r>
      <w:r w:rsidR="00040045" w:rsidRPr="0033535D">
        <w:rPr>
          <w:rFonts w:ascii="Palatino Linotype" w:hAnsi="Palatino Linotype" w:cs="Arial"/>
          <w:lang w:val="es-ES_tradnl"/>
        </w:rPr>
        <w:t>l</w:t>
      </w:r>
      <w:r w:rsidR="006D67EB" w:rsidRPr="0033535D">
        <w:rPr>
          <w:rFonts w:ascii="Palatino Linotype" w:hAnsi="Palatino Linotype" w:cs="Arial"/>
          <w:lang w:val="es-ES_tradnl"/>
        </w:rPr>
        <w:t xml:space="preserve"> recurso</w:t>
      </w:r>
      <w:r w:rsidR="00040045" w:rsidRPr="0033535D">
        <w:rPr>
          <w:rFonts w:ascii="Palatino Linotype" w:hAnsi="Palatino Linotype" w:cs="Arial"/>
          <w:lang w:val="es-ES_tradnl"/>
        </w:rPr>
        <w:t xml:space="preserve"> </w:t>
      </w:r>
      <w:r w:rsidR="006359D3" w:rsidRPr="0033535D">
        <w:rPr>
          <w:rFonts w:ascii="Palatino Linotype" w:hAnsi="Palatino Linotype" w:cs="Arial"/>
          <w:b/>
          <w:bCs/>
          <w:spacing w:val="-2"/>
          <w:lang w:val="es-MX"/>
        </w:rPr>
        <w:t>0</w:t>
      </w:r>
      <w:r w:rsidR="009B7113" w:rsidRPr="0033535D">
        <w:rPr>
          <w:rFonts w:ascii="Palatino Linotype" w:hAnsi="Palatino Linotype" w:cs="Arial"/>
          <w:b/>
          <w:bCs/>
          <w:spacing w:val="-2"/>
          <w:lang w:val="es-MX"/>
        </w:rPr>
        <w:t>3</w:t>
      </w:r>
      <w:r w:rsidR="006B131A" w:rsidRPr="0033535D">
        <w:rPr>
          <w:rFonts w:ascii="Palatino Linotype" w:hAnsi="Palatino Linotype" w:cs="Arial"/>
          <w:b/>
          <w:bCs/>
          <w:spacing w:val="-2"/>
          <w:lang w:val="es-MX"/>
        </w:rPr>
        <w:t>27</w:t>
      </w:r>
      <w:r w:rsidR="009B7113" w:rsidRPr="0033535D">
        <w:rPr>
          <w:rFonts w:ascii="Palatino Linotype" w:hAnsi="Palatino Linotype" w:cs="Arial"/>
          <w:b/>
          <w:bCs/>
          <w:spacing w:val="-2"/>
          <w:lang w:val="es-MX"/>
        </w:rPr>
        <w:t>7</w:t>
      </w:r>
      <w:r w:rsidR="006359D3" w:rsidRPr="0033535D">
        <w:rPr>
          <w:rFonts w:ascii="Palatino Linotype" w:hAnsi="Palatino Linotype" w:cs="Arial"/>
          <w:b/>
          <w:bCs/>
          <w:spacing w:val="-2"/>
          <w:lang w:val="es-MX"/>
        </w:rPr>
        <w:t xml:space="preserve">/INFOEM/IP/RR/2018 </w:t>
      </w:r>
      <w:r w:rsidR="00525B91" w:rsidRPr="0033535D">
        <w:rPr>
          <w:rFonts w:ascii="Palatino Linotype" w:hAnsi="Palatino Linotype"/>
        </w:rPr>
        <w:t xml:space="preserve">a la </w:t>
      </w:r>
      <w:r w:rsidR="00525B91" w:rsidRPr="0033535D">
        <w:rPr>
          <w:rFonts w:ascii="Palatino Linotype" w:hAnsi="Palatino Linotype" w:cs="Arial"/>
          <w:lang w:val="es-ES_tradnl"/>
        </w:rPr>
        <w:t xml:space="preserve">Comisionada </w:t>
      </w:r>
      <w:r w:rsidR="00B51A43" w:rsidRPr="0033535D">
        <w:rPr>
          <w:rFonts w:ascii="Palatino Linotype" w:hAnsi="Palatino Linotype" w:cs="Arial"/>
          <w:b/>
          <w:lang w:val="es-ES_tradnl"/>
        </w:rPr>
        <w:t>Eva Abaid Yapur</w:t>
      </w:r>
      <w:r w:rsidR="008E0DC8" w:rsidRPr="0033535D">
        <w:rPr>
          <w:rFonts w:ascii="Palatino Linotype" w:hAnsi="Palatino Linotype" w:cs="Arial"/>
          <w:lang w:val="es-ES_tradnl"/>
        </w:rPr>
        <w:t>;</w:t>
      </w:r>
      <w:r w:rsidR="006D67EB" w:rsidRPr="0033535D">
        <w:rPr>
          <w:rFonts w:ascii="Palatino Linotype" w:hAnsi="Palatino Linotype" w:cs="Arial"/>
          <w:lang w:val="es-ES_tradnl"/>
        </w:rPr>
        <w:t xml:space="preserve"> </w:t>
      </w:r>
      <w:r w:rsidR="00F6726C" w:rsidRPr="0033535D">
        <w:rPr>
          <w:rFonts w:ascii="Palatino Linotype" w:hAnsi="Palatino Linotype" w:cs="Arial"/>
          <w:lang w:val="es-ES_tradnl"/>
        </w:rPr>
        <w:t xml:space="preserve"> </w:t>
      </w:r>
      <w:r w:rsidR="006359D3" w:rsidRPr="0033535D">
        <w:rPr>
          <w:rFonts w:ascii="Palatino Linotype" w:hAnsi="Palatino Linotype" w:cs="Arial"/>
          <w:lang w:val="es-ES_tradnl"/>
        </w:rPr>
        <w:t xml:space="preserve">el </w:t>
      </w:r>
      <w:r w:rsidR="006D67EB" w:rsidRPr="0033535D">
        <w:rPr>
          <w:rFonts w:ascii="Palatino Linotype" w:hAnsi="Palatino Linotype" w:cs="Arial"/>
          <w:lang w:val="es-ES_tradnl"/>
        </w:rPr>
        <w:t>diverso</w:t>
      </w:r>
      <w:r w:rsidR="006359D3" w:rsidRPr="0033535D">
        <w:rPr>
          <w:rFonts w:ascii="Palatino Linotype" w:hAnsi="Palatino Linotype" w:cs="Arial"/>
          <w:b/>
          <w:lang w:val="es-ES_tradnl"/>
        </w:rPr>
        <w:t xml:space="preserve"> </w:t>
      </w:r>
      <w:r w:rsidR="006D67EB" w:rsidRPr="0033535D">
        <w:rPr>
          <w:rFonts w:ascii="Palatino Linotype" w:hAnsi="Palatino Linotype" w:cs="Arial"/>
          <w:b/>
          <w:bCs/>
          <w:spacing w:val="-2"/>
          <w:lang w:val="es-MX"/>
        </w:rPr>
        <w:t>0</w:t>
      </w:r>
      <w:r w:rsidR="006359D3" w:rsidRPr="0033535D">
        <w:rPr>
          <w:rFonts w:ascii="Palatino Linotype" w:hAnsi="Palatino Linotype" w:cs="Arial"/>
          <w:b/>
          <w:bCs/>
          <w:spacing w:val="-2"/>
          <w:lang w:val="es-MX"/>
        </w:rPr>
        <w:t>3</w:t>
      </w:r>
      <w:r w:rsidR="006B131A" w:rsidRPr="0033535D">
        <w:rPr>
          <w:rFonts w:ascii="Palatino Linotype" w:hAnsi="Palatino Linotype" w:cs="Arial"/>
          <w:b/>
          <w:bCs/>
          <w:spacing w:val="-2"/>
          <w:lang w:val="es-MX"/>
        </w:rPr>
        <w:t>27</w:t>
      </w:r>
      <w:r w:rsidR="009B7113" w:rsidRPr="0033535D">
        <w:rPr>
          <w:rFonts w:ascii="Palatino Linotype" w:hAnsi="Palatino Linotype" w:cs="Arial"/>
          <w:b/>
          <w:bCs/>
          <w:spacing w:val="-2"/>
          <w:lang w:val="es-MX"/>
        </w:rPr>
        <w:t>8</w:t>
      </w:r>
      <w:r w:rsidR="006359D3" w:rsidRPr="0033535D">
        <w:rPr>
          <w:rFonts w:ascii="Palatino Linotype" w:hAnsi="Palatino Linotype" w:cs="Arial"/>
          <w:b/>
          <w:bCs/>
          <w:spacing w:val="-2"/>
          <w:lang w:val="es-MX"/>
        </w:rPr>
        <w:t xml:space="preserve">/INFOEM/IP/RR/2018 </w:t>
      </w:r>
      <w:r w:rsidR="00040045" w:rsidRPr="0033535D">
        <w:rPr>
          <w:rFonts w:ascii="Palatino Linotype" w:hAnsi="Palatino Linotype" w:cs="Arial"/>
          <w:lang w:val="es-ES_tradnl"/>
        </w:rPr>
        <w:t>al</w:t>
      </w:r>
      <w:r w:rsidR="00040045" w:rsidRPr="0033535D">
        <w:rPr>
          <w:rFonts w:ascii="Palatino Linotype" w:hAnsi="Palatino Linotype" w:cs="Arial"/>
          <w:b/>
          <w:lang w:val="es-ES_tradnl"/>
        </w:rPr>
        <w:t xml:space="preserve"> </w:t>
      </w:r>
      <w:r w:rsidR="00040045" w:rsidRPr="0033535D">
        <w:rPr>
          <w:rFonts w:ascii="Palatino Linotype" w:hAnsi="Palatino Linotype" w:cs="Arial"/>
          <w:lang w:val="es-ES_tradnl"/>
        </w:rPr>
        <w:t>Comisionado</w:t>
      </w:r>
      <w:r w:rsidR="008E0DC8" w:rsidRPr="0033535D">
        <w:rPr>
          <w:rFonts w:ascii="Palatino Linotype" w:hAnsi="Palatino Linotype" w:cs="Arial"/>
          <w:b/>
          <w:lang w:val="es-ES_tradnl"/>
        </w:rPr>
        <w:t xml:space="preserve"> José Guadalupe Luna Hernández</w:t>
      </w:r>
      <w:r w:rsidR="006359D3" w:rsidRPr="0033535D">
        <w:rPr>
          <w:rFonts w:ascii="Palatino Linotype" w:hAnsi="Palatino Linotype" w:cs="Arial"/>
          <w:lang w:val="es-ES_tradnl"/>
        </w:rPr>
        <w:t>,</w:t>
      </w:r>
      <w:r w:rsidR="006359D3" w:rsidRPr="0033535D">
        <w:rPr>
          <w:rFonts w:ascii="Palatino Linotype" w:hAnsi="Palatino Linotype" w:cs="Arial"/>
          <w:b/>
          <w:lang w:val="es-ES_tradnl"/>
        </w:rPr>
        <w:t xml:space="preserve"> </w:t>
      </w:r>
      <w:r w:rsidR="006B131A" w:rsidRPr="0033535D">
        <w:rPr>
          <w:rFonts w:ascii="Palatino Linotype" w:hAnsi="Palatino Linotype" w:cs="Arial"/>
          <w:lang w:val="es-ES_tradnl"/>
        </w:rPr>
        <w:t xml:space="preserve">y el recurso </w:t>
      </w:r>
      <w:r w:rsidR="006B131A" w:rsidRPr="0033535D">
        <w:rPr>
          <w:rFonts w:ascii="Palatino Linotype" w:hAnsi="Palatino Linotype" w:cs="Arial"/>
          <w:b/>
          <w:bCs/>
          <w:spacing w:val="-2"/>
          <w:lang w:val="es-MX"/>
        </w:rPr>
        <w:t>0327</w:t>
      </w:r>
      <w:r w:rsidR="00BE440C" w:rsidRPr="0033535D">
        <w:rPr>
          <w:rFonts w:ascii="Palatino Linotype" w:hAnsi="Palatino Linotype" w:cs="Arial"/>
          <w:b/>
          <w:bCs/>
          <w:spacing w:val="-2"/>
          <w:lang w:val="es-MX"/>
        </w:rPr>
        <w:t>9</w:t>
      </w:r>
      <w:r w:rsidR="006B131A" w:rsidRPr="0033535D">
        <w:rPr>
          <w:rFonts w:ascii="Palatino Linotype" w:hAnsi="Palatino Linotype" w:cs="Arial"/>
          <w:b/>
          <w:bCs/>
          <w:spacing w:val="-2"/>
          <w:lang w:val="es-MX"/>
        </w:rPr>
        <w:t>/INFOEM/IP/RR/2018</w:t>
      </w:r>
      <w:r w:rsidR="004317D5" w:rsidRPr="0033535D">
        <w:rPr>
          <w:rFonts w:ascii="Palatino Linotype" w:hAnsi="Palatino Linotype" w:cs="Arial"/>
          <w:b/>
          <w:bCs/>
          <w:spacing w:val="-2"/>
          <w:lang w:val="es-MX"/>
        </w:rPr>
        <w:t xml:space="preserve"> </w:t>
      </w:r>
      <w:r w:rsidR="004317D5" w:rsidRPr="0033535D">
        <w:rPr>
          <w:rFonts w:ascii="Palatino Linotype" w:hAnsi="Palatino Linotype" w:cs="Arial"/>
          <w:bCs/>
          <w:spacing w:val="-2"/>
          <w:lang w:val="es-MX"/>
        </w:rPr>
        <w:t xml:space="preserve">al Comisionado </w:t>
      </w:r>
      <w:r w:rsidR="004317D5" w:rsidRPr="0033535D">
        <w:rPr>
          <w:rFonts w:ascii="Palatino Linotype" w:hAnsi="Palatino Linotype" w:cs="Arial"/>
          <w:b/>
          <w:bCs/>
          <w:spacing w:val="-2"/>
          <w:lang w:val="es-MX"/>
        </w:rPr>
        <w:t>Javier Martínez Cruz</w:t>
      </w:r>
      <w:r w:rsidR="004317D5" w:rsidRPr="0033535D">
        <w:rPr>
          <w:rFonts w:ascii="Palatino Linotype" w:hAnsi="Palatino Linotype" w:cs="Arial"/>
          <w:bCs/>
          <w:spacing w:val="-2"/>
          <w:lang w:val="es-MX"/>
        </w:rPr>
        <w:t xml:space="preserve">, </w:t>
      </w:r>
      <w:r w:rsidR="00525B91" w:rsidRPr="0033535D">
        <w:rPr>
          <w:rFonts w:ascii="Palatino Linotype" w:hAnsi="Palatino Linotype" w:cs="Arial"/>
          <w:lang w:val="es-ES_tradnl"/>
        </w:rPr>
        <w:t>a efecto de decretar su admisión o desechamiento.</w:t>
      </w:r>
    </w:p>
    <w:p w:rsidR="004F6159" w:rsidRPr="0033535D" w:rsidRDefault="00525B91" w:rsidP="006B00FC">
      <w:pPr>
        <w:autoSpaceDE w:val="0"/>
        <w:autoSpaceDN w:val="0"/>
        <w:adjustRightInd w:val="0"/>
        <w:spacing w:before="240" w:after="240" w:line="360" w:lineRule="auto"/>
        <w:ind w:right="51"/>
        <w:jc w:val="both"/>
        <w:rPr>
          <w:rFonts w:ascii="Palatino Linotype" w:eastAsia="Arial Unicode MS" w:hAnsi="Palatino Linotype" w:cs="Arial"/>
        </w:rPr>
      </w:pPr>
      <w:r w:rsidRPr="0033535D">
        <w:rPr>
          <w:rFonts w:ascii="Palatino Linotype" w:hAnsi="Palatino Linotype" w:cs="Arial"/>
          <w:b/>
          <w:sz w:val="28"/>
          <w:szCs w:val="28"/>
          <w:lang w:val="es-ES_tradnl"/>
        </w:rPr>
        <w:lastRenderedPageBreak/>
        <w:t>V</w:t>
      </w:r>
      <w:r w:rsidR="00674284" w:rsidRPr="0033535D">
        <w:rPr>
          <w:rFonts w:ascii="Palatino Linotype" w:hAnsi="Palatino Linotype" w:cs="Arial"/>
          <w:b/>
          <w:sz w:val="28"/>
          <w:szCs w:val="28"/>
          <w:lang w:val="es-ES_tradnl"/>
        </w:rPr>
        <w:t>I</w:t>
      </w:r>
      <w:r w:rsidRPr="0033535D">
        <w:rPr>
          <w:rFonts w:ascii="Palatino Linotype" w:hAnsi="Palatino Linotype" w:cs="Arial"/>
          <w:b/>
          <w:lang w:val="es-ES_tradnl"/>
        </w:rPr>
        <w:t xml:space="preserve">. </w:t>
      </w:r>
      <w:r w:rsidR="008E0DC8" w:rsidRPr="0033535D">
        <w:rPr>
          <w:rFonts w:ascii="Palatino Linotype" w:hAnsi="Palatino Linotype" w:cs="Arial"/>
        </w:rPr>
        <w:t xml:space="preserve">El </w:t>
      </w:r>
      <w:r w:rsidR="00257C26" w:rsidRPr="0033535D">
        <w:rPr>
          <w:rFonts w:ascii="Palatino Linotype" w:hAnsi="Palatino Linotype" w:cs="Arial"/>
        </w:rPr>
        <w:t xml:space="preserve">día </w:t>
      </w:r>
      <w:r w:rsidR="004317D5" w:rsidRPr="0033535D">
        <w:rPr>
          <w:rFonts w:ascii="Palatino Linotype" w:hAnsi="Palatino Linotype" w:cs="Arial"/>
        </w:rPr>
        <w:t xml:space="preserve">once de septiembre </w:t>
      </w:r>
      <w:r w:rsidR="00034866" w:rsidRPr="0033535D">
        <w:rPr>
          <w:rFonts w:ascii="Palatino Linotype" w:hAnsi="Palatino Linotype" w:cs="Arial"/>
        </w:rPr>
        <w:t>de dos mil dieciocho</w:t>
      </w:r>
      <w:r w:rsidRPr="0033535D">
        <w:rPr>
          <w:rFonts w:ascii="Palatino Linotype" w:hAnsi="Palatino Linotype" w:cs="Arial"/>
        </w:rPr>
        <w:t>, l</w:t>
      </w:r>
      <w:r w:rsidR="00040045" w:rsidRPr="0033535D">
        <w:rPr>
          <w:rFonts w:ascii="Palatino Linotype" w:hAnsi="Palatino Linotype" w:cs="Arial"/>
        </w:rPr>
        <w:t>os Comisionados referidos</w:t>
      </w:r>
      <w:r w:rsidR="006958B5" w:rsidRPr="0033535D">
        <w:rPr>
          <w:rFonts w:ascii="Palatino Linotype" w:hAnsi="Palatino Linotype" w:cs="Arial"/>
        </w:rPr>
        <w:t xml:space="preserve"> </w:t>
      </w:r>
      <w:r w:rsidRPr="0033535D">
        <w:rPr>
          <w:rFonts w:ascii="Palatino Linotype" w:hAnsi="Palatino Linotype" w:cs="Arial"/>
        </w:rPr>
        <w:t xml:space="preserve">atento a lo dispuesto en el </w:t>
      </w:r>
      <w:r w:rsidRPr="0033535D">
        <w:rPr>
          <w:rFonts w:ascii="Palatino Linotype" w:hAnsi="Palatino Linotype" w:cs="Arial"/>
          <w:lang w:val="es-ES_tradnl"/>
        </w:rPr>
        <w:t>artículo</w:t>
      </w:r>
      <w:r w:rsidRPr="0033535D">
        <w:rPr>
          <w:rFonts w:ascii="Palatino Linotype" w:hAnsi="Palatino Linotype" w:cs="Arial"/>
        </w:rPr>
        <w:t xml:space="preserve"> 185</w:t>
      </w:r>
      <w:r w:rsidR="004E3FBC" w:rsidRPr="0033535D">
        <w:rPr>
          <w:rFonts w:ascii="Palatino Linotype" w:hAnsi="Palatino Linotype" w:cs="Arial"/>
        </w:rPr>
        <w:t>,</w:t>
      </w:r>
      <w:r w:rsidRPr="0033535D">
        <w:rPr>
          <w:rFonts w:ascii="Palatino Linotype" w:hAnsi="Palatino Linotype" w:cs="Arial"/>
        </w:rPr>
        <w:t xml:space="preserve"> fracciones I, II y IV </w:t>
      </w:r>
      <w:r w:rsidRPr="0033535D">
        <w:rPr>
          <w:rFonts w:ascii="Palatino Linotype" w:hAnsi="Palatino Linotype" w:cs="Arial"/>
          <w:lang w:val="es-ES_tradnl"/>
        </w:rPr>
        <w:t xml:space="preserve">de la </w:t>
      </w:r>
      <w:r w:rsidRPr="0033535D">
        <w:rPr>
          <w:rFonts w:ascii="Palatino Linotype" w:hAnsi="Palatino Linotype"/>
        </w:rPr>
        <w:t>Ley de Transparencia y Acceso a la Información Pública del Estado de México y Municipios, a</w:t>
      </w:r>
      <w:r w:rsidR="00040045" w:rsidRPr="0033535D">
        <w:rPr>
          <w:rFonts w:ascii="Palatino Linotype" w:hAnsi="Palatino Linotype" w:cs="Arial"/>
        </w:rPr>
        <w:t>cordaron</w:t>
      </w:r>
      <w:r w:rsidRPr="0033535D">
        <w:rPr>
          <w:rFonts w:ascii="Palatino Linotype" w:hAnsi="Palatino Linotype" w:cs="Arial"/>
        </w:rPr>
        <w:t xml:space="preserve"> la admisión a trámite de</w:t>
      </w:r>
      <w:r w:rsidR="00257C26" w:rsidRPr="0033535D">
        <w:rPr>
          <w:rFonts w:ascii="Palatino Linotype" w:hAnsi="Palatino Linotype" w:cs="Arial"/>
        </w:rPr>
        <w:t xml:space="preserve"> </w:t>
      </w:r>
      <w:r w:rsidRPr="0033535D">
        <w:rPr>
          <w:rFonts w:ascii="Palatino Linotype" w:hAnsi="Palatino Linotype" w:cs="Arial"/>
        </w:rPr>
        <w:t>l</w:t>
      </w:r>
      <w:r w:rsidR="00257C26" w:rsidRPr="0033535D">
        <w:rPr>
          <w:rFonts w:ascii="Palatino Linotype" w:hAnsi="Palatino Linotype" w:cs="Arial"/>
        </w:rPr>
        <w:t>os</w:t>
      </w:r>
      <w:r w:rsidR="004C29A1" w:rsidRPr="0033535D">
        <w:rPr>
          <w:rFonts w:ascii="Palatino Linotype" w:hAnsi="Palatino Linotype" w:cs="Arial"/>
        </w:rPr>
        <w:t xml:space="preserve"> </w:t>
      </w:r>
      <w:r w:rsidRPr="0033535D">
        <w:rPr>
          <w:rFonts w:ascii="Palatino Linotype" w:hAnsi="Palatino Linotype" w:cs="Arial"/>
        </w:rPr>
        <w:t>recurso</w:t>
      </w:r>
      <w:r w:rsidR="00257C26" w:rsidRPr="0033535D">
        <w:rPr>
          <w:rFonts w:ascii="Palatino Linotype" w:hAnsi="Palatino Linotype" w:cs="Arial"/>
        </w:rPr>
        <w:t>s</w:t>
      </w:r>
      <w:r w:rsidRPr="0033535D">
        <w:rPr>
          <w:rFonts w:ascii="Palatino Linotype" w:hAnsi="Palatino Linotype" w:cs="Arial"/>
        </w:rPr>
        <w:t xml:space="preserve"> de revisión</w:t>
      </w:r>
      <w:r w:rsidR="004C29A1" w:rsidRPr="0033535D">
        <w:rPr>
          <w:rFonts w:ascii="Palatino Linotype" w:hAnsi="Palatino Linotype" w:cs="Arial"/>
        </w:rPr>
        <w:t xml:space="preserve"> citados</w:t>
      </w:r>
      <w:r w:rsidRPr="0033535D">
        <w:rPr>
          <w:rFonts w:ascii="Palatino Linotype" w:hAnsi="Palatino Linotype" w:cs="Arial"/>
        </w:rPr>
        <w:t>, así como la integración de</w:t>
      </w:r>
      <w:r w:rsidR="00257C26" w:rsidRPr="0033535D">
        <w:rPr>
          <w:rFonts w:ascii="Palatino Linotype" w:hAnsi="Palatino Linotype" w:cs="Arial"/>
        </w:rPr>
        <w:t xml:space="preserve"> </w:t>
      </w:r>
      <w:r w:rsidRPr="0033535D">
        <w:rPr>
          <w:rFonts w:ascii="Palatino Linotype" w:hAnsi="Palatino Linotype" w:cs="Arial"/>
        </w:rPr>
        <w:t>l</w:t>
      </w:r>
      <w:r w:rsidR="00257C26" w:rsidRPr="0033535D">
        <w:rPr>
          <w:rFonts w:ascii="Palatino Linotype" w:hAnsi="Palatino Linotype" w:cs="Arial"/>
        </w:rPr>
        <w:t>os</w:t>
      </w:r>
      <w:r w:rsidRPr="0033535D">
        <w:rPr>
          <w:rFonts w:ascii="Palatino Linotype" w:hAnsi="Palatino Linotype" w:cs="Arial"/>
        </w:rPr>
        <w:t xml:space="preserve"> expediente</w:t>
      </w:r>
      <w:r w:rsidR="00257C26" w:rsidRPr="0033535D">
        <w:rPr>
          <w:rFonts w:ascii="Palatino Linotype" w:hAnsi="Palatino Linotype" w:cs="Arial"/>
        </w:rPr>
        <w:t>s</w:t>
      </w:r>
      <w:r w:rsidRPr="0033535D">
        <w:rPr>
          <w:rFonts w:ascii="Palatino Linotype" w:hAnsi="Palatino Linotype" w:cs="Arial"/>
        </w:rPr>
        <w:t xml:space="preserve"> respectivo</w:t>
      </w:r>
      <w:r w:rsidR="00257C26" w:rsidRPr="0033535D">
        <w:rPr>
          <w:rFonts w:ascii="Palatino Linotype" w:hAnsi="Palatino Linotype" w:cs="Arial"/>
        </w:rPr>
        <w:t>s</w:t>
      </w:r>
      <w:r w:rsidRPr="0033535D">
        <w:rPr>
          <w:rFonts w:ascii="Palatino Linotype" w:hAnsi="Palatino Linotype" w:cs="Arial"/>
        </w:rPr>
        <w:t>, mismo</w:t>
      </w:r>
      <w:r w:rsidR="00257C26" w:rsidRPr="0033535D">
        <w:rPr>
          <w:rFonts w:ascii="Palatino Linotype" w:hAnsi="Palatino Linotype" w:cs="Arial"/>
        </w:rPr>
        <w:t>s</w:t>
      </w:r>
      <w:r w:rsidRPr="0033535D">
        <w:rPr>
          <w:rFonts w:ascii="Palatino Linotype" w:hAnsi="Palatino Linotype" w:cs="Arial"/>
        </w:rPr>
        <w:t xml:space="preserve"> que se pus</w:t>
      </w:r>
      <w:r w:rsidR="00257C26" w:rsidRPr="0033535D">
        <w:rPr>
          <w:rFonts w:ascii="Palatino Linotype" w:hAnsi="Palatino Linotype" w:cs="Arial"/>
        </w:rPr>
        <w:t>ieron</w:t>
      </w:r>
      <w:r w:rsidRPr="0033535D">
        <w:rPr>
          <w:rFonts w:ascii="Palatino Linotype" w:hAnsi="Palatino Linotype" w:cs="Arial"/>
        </w:rPr>
        <w:t xml:space="preserve"> a disposición de las partes, para que en un plazo máximo de siete días hábiles, realizarán manifestaciones y ofrecieran las pruebas y alegatos que a su derecho conviniera</w:t>
      </w:r>
      <w:r w:rsidR="00257C26" w:rsidRPr="0033535D">
        <w:rPr>
          <w:rFonts w:ascii="Palatino Linotype" w:hAnsi="Palatino Linotype" w:cs="Arial"/>
        </w:rPr>
        <w:t>n</w:t>
      </w:r>
      <w:r w:rsidRPr="0033535D">
        <w:rPr>
          <w:rFonts w:ascii="Palatino Linotype" w:hAnsi="Palatino Linotype" w:cs="Arial"/>
        </w:rPr>
        <w:t xml:space="preserve"> o exhibieran l</w:t>
      </w:r>
      <w:r w:rsidR="004C29A1" w:rsidRPr="0033535D">
        <w:rPr>
          <w:rFonts w:ascii="Palatino Linotype" w:hAnsi="Palatino Linotype" w:cs="Arial"/>
        </w:rPr>
        <w:t>os</w:t>
      </w:r>
      <w:r w:rsidRPr="0033535D">
        <w:rPr>
          <w:rFonts w:ascii="Palatino Linotype" w:hAnsi="Palatino Linotype" w:cs="Arial"/>
        </w:rPr>
        <w:t xml:space="preserve"> </w:t>
      </w:r>
      <w:r w:rsidR="00BC3285" w:rsidRPr="0033535D">
        <w:rPr>
          <w:rFonts w:ascii="Palatino Linotype" w:hAnsi="Palatino Linotype" w:cs="Arial"/>
        </w:rPr>
        <w:t>Informe</w:t>
      </w:r>
      <w:r w:rsidR="004C29A1" w:rsidRPr="0033535D">
        <w:rPr>
          <w:rFonts w:ascii="Palatino Linotype" w:hAnsi="Palatino Linotype" w:cs="Arial"/>
        </w:rPr>
        <w:t>s</w:t>
      </w:r>
      <w:r w:rsidR="00BC3285" w:rsidRPr="0033535D">
        <w:rPr>
          <w:rFonts w:ascii="Palatino Linotype" w:hAnsi="Palatino Linotype" w:cs="Arial"/>
        </w:rPr>
        <w:t xml:space="preserve"> Justificado</w:t>
      </w:r>
      <w:r w:rsidR="004C29A1" w:rsidRPr="0033535D">
        <w:rPr>
          <w:rFonts w:ascii="Palatino Linotype" w:hAnsi="Palatino Linotype" w:cs="Arial"/>
        </w:rPr>
        <w:t>s</w:t>
      </w:r>
      <w:r w:rsidRPr="0033535D">
        <w:rPr>
          <w:rFonts w:ascii="Palatino Linotype" w:hAnsi="Palatino Linotype" w:cs="Arial"/>
        </w:rPr>
        <w:t>, según fuera el caso</w:t>
      </w:r>
      <w:r w:rsidR="008E0DC8" w:rsidRPr="0033535D">
        <w:rPr>
          <w:rFonts w:ascii="Palatino Linotype" w:hAnsi="Palatino Linotype" w:cs="Arial"/>
        </w:rPr>
        <w:t>.</w:t>
      </w:r>
    </w:p>
    <w:p w:rsidR="006D67EB" w:rsidRPr="0033535D" w:rsidRDefault="00525B91" w:rsidP="00420E68">
      <w:pPr>
        <w:autoSpaceDE w:val="0"/>
        <w:autoSpaceDN w:val="0"/>
        <w:adjustRightInd w:val="0"/>
        <w:spacing w:before="240" w:after="240" w:line="360" w:lineRule="auto"/>
        <w:ind w:right="51"/>
        <w:jc w:val="both"/>
        <w:rPr>
          <w:rFonts w:ascii="Palatino Linotype" w:eastAsia="Arial Unicode MS" w:hAnsi="Palatino Linotype" w:cs="Arial"/>
          <w:color w:val="000000"/>
          <w:lang w:val="es-MX" w:eastAsia="es-MX"/>
        </w:rPr>
      </w:pPr>
      <w:r w:rsidRPr="0033535D">
        <w:rPr>
          <w:rFonts w:ascii="Palatino Linotype" w:hAnsi="Palatino Linotype" w:cs="Arial"/>
          <w:b/>
          <w:sz w:val="28"/>
          <w:szCs w:val="28"/>
        </w:rPr>
        <w:t>V</w:t>
      </w:r>
      <w:r w:rsidR="00674284" w:rsidRPr="0033535D">
        <w:rPr>
          <w:rFonts w:ascii="Palatino Linotype" w:hAnsi="Palatino Linotype" w:cs="Arial"/>
          <w:b/>
          <w:sz w:val="28"/>
          <w:szCs w:val="28"/>
        </w:rPr>
        <w:t>I</w:t>
      </w:r>
      <w:r w:rsidR="00891D39" w:rsidRPr="0033535D">
        <w:rPr>
          <w:rFonts w:ascii="Palatino Linotype" w:hAnsi="Palatino Linotype" w:cs="Arial"/>
          <w:b/>
          <w:sz w:val="28"/>
          <w:szCs w:val="28"/>
        </w:rPr>
        <w:t>I</w:t>
      </w:r>
      <w:r w:rsidRPr="0033535D">
        <w:rPr>
          <w:rFonts w:ascii="Palatino Linotype" w:hAnsi="Palatino Linotype" w:cs="Arial"/>
          <w:sz w:val="28"/>
          <w:szCs w:val="28"/>
        </w:rPr>
        <w:t>.</w:t>
      </w:r>
      <w:r w:rsidRPr="0033535D">
        <w:rPr>
          <w:rFonts w:ascii="Palatino Linotype" w:hAnsi="Palatino Linotype" w:cs="Arial"/>
        </w:rPr>
        <w:t xml:space="preserve"> </w:t>
      </w:r>
      <w:r w:rsidR="00A506F8" w:rsidRPr="0033535D">
        <w:rPr>
          <w:rFonts w:ascii="Palatino Linotype" w:eastAsia="Arial Unicode MS" w:hAnsi="Palatino Linotype" w:cs="Arial"/>
        </w:rPr>
        <w:t xml:space="preserve">Conforme  a las constancias del </w:t>
      </w:r>
      <w:r w:rsidR="00A506F8" w:rsidRPr="0033535D">
        <w:rPr>
          <w:rFonts w:ascii="Palatino Linotype" w:eastAsia="Arial Unicode MS" w:hAnsi="Palatino Linotype" w:cs="Arial"/>
          <w:b/>
        </w:rPr>
        <w:t>SAIMEX</w:t>
      </w:r>
      <w:r w:rsidR="004963C2" w:rsidRPr="0033535D">
        <w:rPr>
          <w:rFonts w:ascii="Palatino Linotype" w:eastAsia="Arial Unicode MS" w:hAnsi="Palatino Linotype" w:cs="Arial"/>
          <w:b/>
        </w:rPr>
        <w:t>,</w:t>
      </w:r>
      <w:r w:rsidR="00A506F8" w:rsidRPr="0033535D">
        <w:rPr>
          <w:rFonts w:ascii="Palatino Linotype" w:eastAsia="Arial Unicode MS" w:hAnsi="Palatino Linotype" w:cs="Arial"/>
        </w:rPr>
        <w:t xml:space="preserve"> se desprende que dentro del término concedido a las partes</w:t>
      </w:r>
      <w:r w:rsidR="008E0DC8" w:rsidRPr="0033535D">
        <w:rPr>
          <w:rFonts w:ascii="Palatino Linotype" w:eastAsia="Arial Unicode MS" w:hAnsi="Palatino Linotype" w:cs="Arial"/>
        </w:rPr>
        <w:t>,</w:t>
      </w:r>
      <w:r w:rsidR="00774722" w:rsidRPr="0033535D">
        <w:rPr>
          <w:rFonts w:ascii="Palatino Linotype" w:eastAsia="Arial Unicode MS" w:hAnsi="Palatino Linotype" w:cs="Arial"/>
        </w:rPr>
        <w:t xml:space="preserve"> </w:t>
      </w:r>
      <w:r w:rsidR="004C34F9" w:rsidRPr="0033535D">
        <w:rPr>
          <w:rFonts w:ascii="Palatino Linotype" w:eastAsia="Arial Unicode MS" w:hAnsi="Palatino Linotype" w:cs="Arial"/>
          <w:b/>
          <w:color w:val="000000"/>
          <w:lang w:val="es-MX" w:eastAsia="es-MX"/>
        </w:rPr>
        <w:t>EL RECURRENTE</w:t>
      </w:r>
      <w:r w:rsidR="00545264" w:rsidRPr="0033535D">
        <w:rPr>
          <w:rFonts w:ascii="Palatino Linotype" w:eastAsia="Arial Unicode MS" w:hAnsi="Palatino Linotype" w:cs="Arial"/>
        </w:rPr>
        <w:t xml:space="preserve"> no realizó manifestación al</w:t>
      </w:r>
      <w:r w:rsidR="004F6159" w:rsidRPr="0033535D">
        <w:rPr>
          <w:rFonts w:ascii="Palatino Linotype" w:eastAsia="Arial Unicode MS" w:hAnsi="Palatino Linotype" w:cs="Arial"/>
        </w:rPr>
        <w:t>guna en ninguno de los recursos;</w:t>
      </w:r>
      <w:r w:rsidR="00545264" w:rsidRPr="0033535D">
        <w:rPr>
          <w:rFonts w:ascii="Palatino Linotype" w:eastAsia="Arial Unicode MS" w:hAnsi="Palatino Linotype" w:cs="Arial"/>
        </w:rPr>
        <w:t xml:space="preserve"> asimismo, se observa que </w:t>
      </w:r>
      <w:r w:rsidR="00F50E80" w:rsidRPr="0033535D">
        <w:rPr>
          <w:rFonts w:ascii="Palatino Linotype" w:eastAsia="Arial Unicode MS" w:hAnsi="Palatino Linotype" w:cs="Arial"/>
          <w:b/>
          <w:color w:val="000000"/>
          <w:lang w:val="es-MX" w:eastAsia="es-MX"/>
        </w:rPr>
        <w:t>EL SUJETO OBLIGADO</w:t>
      </w:r>
      <w:r w:rsidR="00F50E80" w:rsidRPr="0033535D">
        <w:rPr>
          <w:rFonts w:ascii="Palatino Linotype" w:eastAsia="Arial Unicode MS" w:hAnsi="Palatino Linotype" w:cs="Arial"/>
          <w:color w:val="000000"/>
          <w:lang w:val="es-MX" w:eastAsia="es-MX"/>
        </w:rPr>
        <w:t xml:space="preserve"> </w:t>
      </w:r>
      <w:r w:rsidR="009B7113" w:rsidRPr="0033535D">
        <w:rPr>
          <w:rFonts w:ascii="Palatino Linotype" w:eastAsia="Arial Unicode MS" w:hAnsi="Palatino Linotype" w:cs="Arial"/>
          <w:color w:val="000000"/>
          <w:lang w:val="es-MX" w:eastAsia="es-MX"/>
        </w:rPr>
        <w:t>r</w:t>
      </w:r>
      <w:r w:rsidR="004317D5" w:rsidRPr="0033535D">
        <w:rPr>
          <w:rFonts w:ascii="Palatino Linotype" w:eastAsia="Arial Unicode MS" w:hAnsi="Palatino Linotype" w:cs="Arial"/>
          <w:color w:val="000000"/>
          <w:lang w:val="es-MX" w:eastAsia="es-MX"/>
        </w:rPr>
        <w:t>i</w:t>
      </w:r>
      <w:r w:rsidR="009B7113" w:rsidRPr="0033535D">
        <w:rPr>
          <w:rFonts w:ascii="Palatino Linotype" w:eastAsia="Arial Unicode MS" w:hAnsi="Palatino Linotype" w:cs="Arial"/>
          <w:color w:val="000000"/>
          <w:lang w:val="es-MX" w:eastAsia="es-MX"/>
        </w:rPr>
        <w:t>ndi</w:t>
      </w:r>
      <w:r w:rsidR="004317D5" w:rsidRPr="0033535D">
        <w:rPr>
          <w:rFonts w:ascii="Palatino Linotype" w:eastAsia="Arial Unicode MS" w:hAnsi="Palatino Linotype" w:cs="Arial"/>
          <w:color w:val="000000"/>
          <w:lang w:val="es-MX" w:eastAsia="es-MX"/>
        </w:rPr>
        <w:t>ó</w:t>
      </w:r>
      <w:r w:rsidR="009B7113" w:rsidRPr="0033535D">
        <w:rPr>
          <w:rFonts w:ascii="Palatino Linotype" w:eastAsia="Arial Unicode MS" w:hAnsi="Palatino Linotype" w:cs="Arial"/>
          <w:color w:val="000000"/>
          <w:lang w:val="es-MX" w:eastAsia="es-MX"/>
        </w:rPr>
        <w:t xml:space="preserve"> </w:t>
      </w:r>
      <w:r w:rsidR="004317D5" w:rsidRPr="0033535D">
        <w:rPr>
          <w:rFonts w:ascii="Palatino Linotype" w:eastAsia="Arial Unicode MS" w:hAnsi="Palatino Linotype" w:cs="Arial"/>
          <w:color w:val="000000"/>
          <w:lang w:val="es-MX" w:eastAsia="es-MX"/>
        </w:rPr>
        <w:t>sus</w:t>
      </w:r>
      <w:r w:rsidR="00F50E80" w:rsidRPr="0033535D">
        <w:rPr>
          <w:rFonts w:ascii="Palatino Linotype" w:eastAsia="Arial Unicode MS" w:hAnsi="Palatino Linotype" w:cs="Arial"/>
          <w:color w:val="000000"/>
          <w:lang w:val="es-MX" w:eastAsia="es-MX"/>
        </w:rPr>
        <w:t xml:space="preserve"> Informe</w:t>
      </w:r>
      <w:r w:rsidR="004C29A1" w:rsidRPr="0033535D">
        <w:rPr>
          <w:rFonts w:ascii="Palatino Linotype" w:eastAsia="Arial Unicode MS" w:hAnsi="Palatino Linotype" w:cs="Arial"/>
          <w:color w:val="000000"/>
          <w:lang w:val="es-MX" w:eastAsia="es-MX"/>
        </w:rPr>
        <w:t>s</w:t>
      </w:r>
      <w:r w:rsidR="00F50E80" w:rsidRPr="0033535D">
        <w:rPr>
          <w:rFonts w:ascii="Palatino Linotype" w:eastAsia="Arial Unicode MS" w:hAnsi="Palatino Linotype" w:cs="Arial"/>
          <w:color w:val="000000"/>
          <w:lang w:val="es-MX" w:eastAsia="es-MX"/>
        </w:rPr>
        <w:t xml:space="preserve"> Justificado</w:t>
      </w:r>
      <w:r w:rsidR="004C29A1" w:rsidRPr="0033535D">
        <w:rPr>
          <w:rFonts w:ascii="Palatino Linotype" w:eastAsia="Arial Unicode MS" w:hAnsi="Palatino Linotype" w:cs="Arial"/>
          <w:color w:val="000000"/>
          <w:lang w:val="es-MX" w:eastAsia="es-MX"/>
        </w:rPr>
        <w:t>s</w:t>
      </w:r>
      <w:r w:rsidR="009F03AB" w:rsidRPr="0033535D">
        <w:rPr>
          <w:rFonts w:ascii="Palatino Linotype" w:eastAsia="Arial Unicode MS" w:hAnsi="Palatino Linotype" w:cs="Arial"/>
          <w:color w:val="000000"/>
          <w:lang w:val="es-MX" w:eastAsia="es-MX"/>
        </w:rPr>
        <w:t xml:space="preserve"> </w:t>
      </w:r>
      <w:r w:rsidR="009B7113" w:rsidRPr="0033535D">
        <w:rPr>
          <w:rFonts w:ascii="Palatino Linotype" w:eastAsia="Arial Unicode MS" w:hAnsi="Palatino Linotype" w:cs="Arial"/>
          <w:color w:val="000000"/>
          <w:lang w:val="es-MX" w:eastAsia="es-MX"/>
        </w:rPr>
        <w:t>correspondientes</w:t>
      </w:r>
      <w:r w:rsidR="004317D5" w:rsidRPr="0033535D">
        <w:rPr>
          <w:rFonts w:ascii="Palatino Linotype" w:eastAsia="Arial Unicode MS" w:hAnsi="Palatino Linotype" w:cs="Arial"/>
          <w:color w:val="000000"/>
          <w:lang w:val="es-MX" w:eastAsia="es-MX"/>
        </w:rPr>
        <w:t xml:space="preserve"> en fechas dieciocho y veinte de septiembre de dos mil dieciocho</w:t>
      </w:r>
      <w:r w:rsidR="008E0DC8" w:rsidRPr="0033535D">
        <w:rPr>
          <w:rFonts w:ascii="Palatino Linotype" w:eastAsia="Arial Unicode MS" w:hAnsi="Palatino Linotype" w:cs="Arial"/>
          <w:color w:val="000000"/>
          <w:lang w:val="es-MX" w:eastAsia="es-MX"/>
        </w:rPr>
        <w:t xml:space="preserve">, </w:t>
      </w:r>
      <w:r w:rsidR="00292A78" w:rsidRPr="0033535D">
        <w:rPr>
          <w:rFonts w:ascii="Palatino Linotype" w:eastAsia="Arial Unicode MS" w:hAnsi="Palatino Linotype" w:cs="Arial"/>
          <w:color w:val="000000"/>
          <w:lang w:val="es-MX" w:eastAsia="es-MX"/>
        </w:rPr>
        <w:t>como se aprecia a continuación:</w:t>
      </w:r>
    </w:p>
    <w:p w:rsidR="004317D5" w:rsidRPr="0033535D" w:rsidRDefault="00CF190B" w:rsidP="00420E68">
      <w:pPr>
        <w:autoSpaceDE w:val="0"/>
        <w:autoSpaceDN w:val="0"/>
        <w:adjustRightInd w:val="0"/>
        <w:spacing w:before="240" w:after="240" w:line="360" w:lineRule="auto"/>
        <w:ind w:right="51"/>
        <w:jc w:val="both"/>
        <w:rPr>
          <w:rFonts w:ascii="Palatino Linotype" w:eastAsia="Arial Unicode MS" w:hAnsi="Palatino Linotype" w:cs="Arial"/>
        </w:rPr>
      </w:pPr>
      <w:r>
        <w:rPr>
          <w:rFonts w:ascii="Palatino Linotype" w:eastAsia="Arial Unicode MS" w:hAnsi="Palatino Linotype" w:cs="Arial"/>
          <w:noProof/>
          <w:lang w:val="es-MX" w:eastAsia="es-MX"/>
        </w:rPr>
        <w:drawing>
          <wp:inline distT="0" distB="0" distL="0" distR="0">
            <wp:extent cx="5649113" cy="29722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in título 17.png"/>
                    <pic:cNvPicPr/>
                  </pic:nvPicPr>
                  <pic:blipFill>
                    <a:blip r:embed="rId18">
                      <a:extLst>
                        <a:ext uri="{28A0092B-C50C-407E-A947-70E740481C1C}">
                          <a14:useLocalDpi xmlns:a14="http://schemas.microsoft.com/office/drawing/2010/main" val="0"/>
                        </a:ext>
                      </a:extLst>
                    </a:blip>
                    <a:stretch>
                      <a:fillRect/>
                    </a:stretch>
                  </pic:blipFill>
                  <pic:spPr>
                    <a:xfrm>
                      <a:off x="0" y="0"/>
                      <a:ext cx="5649113" cy="2972215"/>
                    </a:xfrm>
                    <a:prstGeom prst="rect">
                      <a:avLst/>
                    </a:prstGeom>
                  </pic:spPr>
                </pic:pic>
              </a:graphicData>
            </a:graphic>
          </wp:inline>
        </w:drawing>
      </w:r>
    </w:p>
    <w:p w:rsidR="004317D5" w:rsidRPr="0033535D" w:rsidRDefault="00CF190B" w:rsidP="00420E68">
      <w:pPr>
        <w:autoSpaceDE w:val="0"/>
        <w:autoSpaceDN w:val="0"/>
        <w:adjustRightInd w:val="0"/>
        <w:spacing w:before="240" w:after="240" w:line="360" w:lineRule="auto"/>
        <w:ind w:right="51"/>
        <w:jc w:val="both"/>
        <w:rPr>
          <w:rFonts w:ascii="Palatino Linotype" w:eastAsia="Arial Unicode MS" w:hAnsi="Palatino Linotype" w:cs="Arial"/>
        </w:rPr>
      </w:pPr>
      <w:r>
        <w:rPr>
          <w:rFonts w:ascii="Palatino Linotype" w:eastAsia="Arial Unicode MS" w:hAnsi="Palatino Linotype" w:cs="Arial"/>
          <w:noProof/>
          <w:color w:val="000000"/>
          <w:lang w:val="es-MX" w:eastAsia="es-MX"/>
        </w:rPr>
        <w:lastRenderedPageBreak/>
        <w:drawing>
          <wp:inline distT="0" distB="0" distL="0" distR="0" wp14:anchorId="302ED518" wp14:editId="0FB1D270">
            <wp:extent cx="5723219" cy="3553324"/>
            <wp:effectExtent l="0" t="0" r="0" b="952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in título 18.png"/>
                    <pic:cNvPicPr/>
                  </pic:nvPicPr>
                  <pic:blipFill>
                    <a:blip r:embed="rId19">
                      <a:extLst>
                        <a:ext uri="{28A0092B-C50C-407E-A947-70E740481C1C}">
                          <a14:useLocalDpi xmlns:a14="http://schemas.microsoft.com/office/drawing/2010/main" val="0"/>
                        </a:ext>
                      </a:extLst>
                    </a:blip>
                    <a:stretch>
                      <a:fillRect/>
                    </a:stretch>
                  </pic:blipFill>
                  <pic:spPr>
                    <a:xfrm>
                      <a:off x="0" y="0"/>
                      <a:ext cx="5734281" cy="3560192"/>
                    </a:xfrm>
                    <a:prstGeom prst="rect">
                      <a:avLst/>
                    </a:prstGeom>
                  </pic:spPr>
                </pic:pic>
              </a:graphicData>
            </a:graphic>
          </wp:inline>
        </w:drawing>
      </w:r>
      <w:r>
        <w:rPr>
          <w:rFonts w:ascii="Palatino Linotype" w:eastAsia="Arial Unicode MS" w:hAnsi="Palatino Linotype" w:cs="Arial"/>
          <w:noProof/>
          <w:lang w:val="es-MX" w:eastAsia="es-MX"/>
        </w:rPr>
        <w:drawing>
          <wp:inline distT="0" distB="0" distL="0" distR="0" wp14:anchorId="3A93F0E9" wp14:editId="588DE8CB">
            <wp:extent cx="5753903" cy="3572374"/>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n título 18.png"/>
                    <pic:cNvPicPr/>
                  </pic:nvPicPr>
                  <pic:blipFill>
                    <a:blip r:embed="rId20">
                      <a:extLst>
                        <a:ext uri="{28A0092B-C50C-407E-A947-70E740481C1C}">
                          <a14:useLocalDpi xmlns:a14="http://schemas.microsoft.com/office/drawing/2010/main" val="0"/>
                        </a:ext>
                      </a:extLst>
                    </a:blip>
                    <a:stretch>
                      <a:fillRect/>
                    </a:stretch>
                  </pic:blipFill>
                  <pic:spPr>
                    <a:xfrm>
                      <a:off x="0" y="0"/>
                      <a:ext cx="5753903" cy="3572374"/>
                    </a:xfrm>
                    <a:prstGeom prst="rect">
                      <a:avLst/>
                    </a:prstGeom>
                  </pic:spPr>
                </pic:pic>
              </a:graphicData>
            </a:graphic>
          </wp:inline>
        </w:drawing>
      </w:r>
      <w:bookmarkStart w:id="0" w:name="_GoBack"/>
      <w:bookmarkEnd w:id="0"/>
    </w:p>
    <w:p w:rsidR="009B7113" w:rsidRPr="0033535D" w:rsidRDefault="009B7113" w:rsidP="00617A55">
      <w:pPr>
        <w:pStyle w:val="Prrafodelista"/>
        <w:spacing w:before="240" w:after="240" w:line="360" w:lineRule="auto"/>
        <w:ind w:left="0"/>
        <w:contextualSpacing w:val="0"/>
        <w:jc w:val="both"/>
        <w:rPr>
          <w:rFonts w:ascii="Palatino Linotype" w:eastAsia="Arial Unicode MS" w:hAnsi="Palatino Linotype" w:cs="Arial"/>
          <w:color w:val="000000"/>
          <w:lang w:val="es-MX" w:eastAsia="es-MX"/>
        </w:rPr>
      </w:pPr>
    </w:p>
    <w:p w:rsidR="006F2341" w:rsidRPr="0033535D" w:rsidRDefault="006F2341" w:rsidP="00BF68B6">
      <w:pPr>
        <w:spacing w:before="240" w:after="240" w:line="360" w:lineRule="auto"/>
        <w:jc w:val="both"/>
        <w:rPr>
          <w:rFonts w:ascii="Palatino Linotype" w:hAnsi="Palatino Linotype" w:cs="Arial"/>
        </w:rPr>
      </w:pPr>
      <w:r w:rsidRPr="0033535D">
        <w:rPr>
          <w:rFonts w:ascii="Palatino Linotype" w:eastAsia="Arial Unicode MS" w:hAnsi="Palatino Linotype" w:cs="Arial"/>
          <w:color w:val="000000"/>
          <w:lang w:eastAsia="es-MX"/>
        </w:rPr>
        <w:t xml:space="preserve">Haciendo la observación que, </w:t>
      </w:r>
      <w:r w:rsidRPr="0033535D">
        <w:rPr>
          <w:rFonts w:ascii="Palatino Linotype" w:eastAsia="Arial Unicode MS" w:hAnsi="Palatino Linotype" w:cs="Arial"/>
          <w:b/>
          <w:color w:val="000000"/>
          <w:lang w:eastAsia="es-MX"/>
        </w:rPr>
        <w:t>EL SUJETO OBLIGADO</w:t>
      </w:r>
      <w:r w:rsidRPr="0033535D">
        <w:rPr>
          <w:rFonts w:ascii="Palatino Linotype" w:eastAsia="Arial Unicode MS" w:hAnsi="Palatino Linotype" w:cs="Arial"/>
          <w:color w:val="000000"/>
          <w:lang w:eastAsia="es-MX"/>
        </w:rPr>
        <w:t xml:space="preserve"> rindió sus Informes Justificados con los archivos electrónicos denominados </w:t>
      </w:r>
      <w:r w:rsidRPr="0033535D">
        <w:rPr>
          <w:rFonts w:ascii="Palatino Linotype" w:eastAsia="Arial Unicode MS" w:hAnsi="Palatino Linotype" w:cs="Arial"/>
          <w:i/>
          <w:color w:val="000000"/>
          <w:lang w:eastAsia="es-MX"/>
        </w:rPr>
        <w:t>3277 inf. para inf. just. SAF 001.pdf,</w:t>
      </w:r>
      <w:r w:rsidRPr="0033535D">
        <w:t xml:space="preserve"> </w:t>
      </w:r>
      <w:r w:rsidRPr="0033535D">
        <w:rPr>
          <w:rFonts w:ascii="Palatino Linotype" w:eastAsia="Arial Unicode MS" w:hAnsi="Palatino Linotype" w:cs="Arial"/>
          <w:i/>
          <w:color w:val="000000"/>
          <w:lang w:eastAsia="es-MX"/>
        </w:rPr>
        <w:t>3277 informe justificadO.pdf,</w:t>
      </w:r>
      <w:r w:rsidRPr="0033535D">
        <w:t xml:space="preserve"> </w:t>
      </w:r>
      <w:r w:rsidRPr="0033535D">
        <w:rPr>
          <w:rFonts w:ascii="Palatino Linotype" w:eastAsia="Arial Unicode MS" w:hAnsi="Palatino Linotype" w:cs="Arial"/>
          <w:i/>
          <w:color w:val="000000"/>
          <w:lang w:eastAsia="es-MX"/>
        </w:rPr>
        <w:t>3278 informe justificado.pdf, 3278 inf. para infor. jusf. SAF 001.pdf,</w:t>
      </w:r>
      <w:r w:rsidRPr="0033535D">
        <w:t xml:space="preserve"> </w:t>
      </w:r>
      <w:r w:rsidRPr="0033535D">
        <w:rPr>
          <w:rFonts w:ascii="Palatino Linotype" w:eastAsia="Arial Unicode MS" w:hAnsi="Palatino Linotype" w:cs="Arial"/>
          <w:i/>
          <w:color w:val="000000"/>
          <w:lang w:eastAsia="es-MX"/>
        </w:rPr>
        <w:t>3279 inf. para inf. just. SAF 001.pdf y</w:t>
      </w:r>
      <w:r w:rsidRPr="0033535D">
        <w:t xml:space="preserve"> </w:t>
      </w:r>
      <w:r w:rsidRPr="0033535D">
        <w:rPr>
          <w:rFonts w:ascii="Palatino Linotype" w:eastAsia="Arial Unicode MS" w:hAnsi="Palatino Linotype" w:cs="Arial"/>
          <w:i/>
          <w:color w:val="000000"/>
          <w:lang w:eastAsia="es-MX"/>
        </w:rPr>
        <w:t>3279 informe justificado.pdf,</w:t>
      </w:r>
      <w:r w:rsidRPr="0033535D">
        <w:rPr>
          <w:rFonts w:ascii="Palatino Linotype" w:eastAsia="Arial Unicode MS" w:hAnsi="Palatino Linotype" w:cs="Arial"/>
          <w:color w:val="000000"/>
          <w:lang w:eastAsia="es-MX"/>
        </w:rPr>
        <w:t xml:space="preserve"> los cuales no se pusieron a disposición del </w:t>
      </w:r>
      <w:r w:rsidRPr="0033535D">
        <w:rPr>
          <w:rFonts w:ascii="Palatino Linotype" w:eastAsia="Arial Unicode MS" w:hAnsi="Palatino Linotype" w:cs="Arial"/>
          <w:b/>
          <w:color w:val="000000"/>
          <w:lang w:eastAsia="es-MX"/>
        </w:rPr>
        <w:t>RECURRENTE</w:t>
      </w:r>
      <w:r w:rsidRPr="0033535D">
        <w:rPr>
          <w:rFonts w:ascii="Palatino Linotype" w:eastAsia="Arial Unicode MS" w:hAnsi="Palatino Linotype" w:cs="Arial"/>
          <w:color w:val="000000"/>
          <w:lang w:eastAsia="es-MX"/>
        </w:rPr>
        <w:t xml:space="preserve"> en virtud de que los mismos no </w:t>
      </w:r>
      <w:r w:rsidRPr="0033535D">
        <w:rPr>
          <w:rFonts w:ascii="Palatino Linotype" w:hAnsi="Palatino Linotype"/>
          <w:color w:val="000000"/>
        </w:rPr>
        <w:t xml:space="preserve">modificaron las respuestas, por lo que no se actualizaba el supuesto establecido en el artículo 185, fracción III de la </w:t>
      </w:r>
      <w:r w:rsidRPr="0033535D">
        <w:rPr>
          <w:rFonts w:ascii="Palatino Linotype" w:hAnsi="Palatino Linotype" w:cs="Arial"/>
          <w:color w:val="000000"/>
        </w:rPr>
        <w:t>Ley de Transparencia y Acceso a la Información Pública del Estado de México y Municipios</w:t>
      </w:r>
      <w:r w:rsidRPr="0033535D">
        <w:rPr>
          <w:rFonts w:ascii="Palatino Linotype" w:hAnsi="Palatino Linotype"/>
          <w:color w:val="000000"/>
        </w:rPr>
        <w:t xml:space="preserve">; sin embargo, a fin de que </w:t>
      </w:r>
      <w:r w:rsidRPr="0033535D">
        <w:rPr>
          <w:rFonts w:ascii="Palatino Linotype" w:hAnsi="Palatino Linotype"/>
          <w:b/>
          <w:color w:val="000000"/>
        </w:rPr>
        <w:t>EL RECURRENTE</w:t>
      </w:r>
      <w:r w:rsidRPr="0033535D">
        <w:rPr>
          <w:rFonts w:ascii="Palatino Linotype" w:hAnsi="Palatino Linotype"/>
          <w:color w:val="000000"/>
        </w:rPr>
        <w:t xml:space="preserve"> conozca los mismos, se insertan a continuación: </w:t>
      </w:r>
      <w:r w:rsidRPr="0033535D">
        <w:rPr>
          <w:rFonts w:ascii="Palatino Linotype" w:hAnsi="Palatino Linotype" w:cs="Arial"/>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w:t>
      </w:r>
      <w:r w:rsidRPr="0033535D">
        <w:rPr>
          <w:rFonts w:ascii="Palatino Linotype" w:hAnsi="Palatino Linotype" w:cs="Arial"/>
        </w:rPr>
        <w:lastRenderedPageBreak/>
        <w:t xml:space="preserve">- - - - - - - - - - - - - - - - - - - - - - - - - - - - - - - - - - - - - - - - - - - - - - - - - - - - - - - - - - - - - - - - - - - - - - - - - - - - - - - - - - - - - - - - - - - - - - - - - - - - - - - - - - - - - - - - - - - - - - - - - - - - - - - - - - </w:t>
      </w:r>
    </w:p>
    <w:p w:rsidR="006F2341" w:rsidRDefault="006F2341" w:rsidP="00D04B79">
      <w:pPr>
        <w:pStyle w:val="Prrafodelista"/>
        <w:spacing w:before="240" w:after="240" w:line="360" w:lineRule="auto"/>
        <w:ind w:left="0"/>
        <w:contextualSpacing w:val="0"/>
        <w:jc w:val="both"/>
        <w:rPr>
          <w:rFonts w:ascii="Palatino Linotype" w:hAnsi="Palatino Linotype"/>
          <w:color w:val="000000"/>
        </w:rPr>
      </w:pPr>
      <w:r w:rsidRPr="0033535D">
        <w:rPr>
          <w:noProof/>
          <w:lang w:val="es-MX" w:eastAsia="es-MX"/>
        </w:rPr>
        <w:lastRenderedPageBreak/>
        <w:drawing>
          <wp:inline distT="0" distB="0" distL="0" distR="0" wp14:anchorId="19022873" wp14:editId="1C2DB2CE">
            <wp:extent cx="5742334" cy="7215611"/>
            <wp:effectExtent l="0" t="0" r="0" b="444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8219" t="13337" r="35829" b="18157"/>
                    <a:stretch/>
                  </pic:blipFill>
                  <pic:spPr bwMode="auto">
                    <a:xfrm>
                      <a:off x="0" y="0"/>
                      <a:ext cx="5776570" cy="7258631"/>
                    </a:xfrm>
                    <a:prstGeom prst="rect">
                      <a:avLst/>
                    </a:prstGeom>
                    <a:ln>
                      <a:noFill/>
                    </a:ln>
                    <a:extLst>
                      <a:ext uri="{53640926-AAD7-44D8-BBD7-CCE9431645EC}">
                        <a14:shadowObscured xmlns:a14="http://schemas.microsoft.com/office/drawing/2010/main"/>
                      </a:ext>
                    </a:extLst>
                  </pic:spPr>
                </pic:pic>
              </a:graphicData>
            </a:graphic>
          </wp:inline>
        </w:drawing>
      </w:r>
    </w:p>
    <w:p w:rsidR="004C78BB" w:rsidRPr="0033535D" w:rsidRDefault="004C78BB" w:rsidP="00D04B79">
      <w:pPr>
        <w:pStyle w:val="Prrafodelista"/>
        <w:spacing w:before="240" w:after="240" w:line="360" w:lineRule="auto"/>
        <w:ind w:left="0"/>
        <w:contextualSpacing w:val="0"/>
        <w:jc w:val="both"/>
        <w:rPr>
          <w:rFonts w:ascii="Palatino Linotype" w:hAnsi="Palatino Linotype"/>
          <w:color w:val="000000"/>
        </w:rPr>
      </w:pPr>
      <w:r>
        <w:rPr>
          <w:noProof/>
          <w:lang w:val="es-MX" w:eastAsia="es-MX"/>
        </w:rPr>
        <w:lastRenderedPageBreak/>
        <w:drawing>
          <wp:inline distT="0" distB="0" distL="0" distR="0" wp14:anchorId="785488D5" wp14:editId="10F3C0F4">
            <wp:extent cx="5771515" cy="7438616"/>
            <wp:effectExtent l="0" t="0" r="63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1479" t="9987" r="31905" b="7014"/>
                    <a:stretch/>
                  </pic:blipFill>
                  <pic:spPr bwMode="auto">
                    <a:xfrm>
                      <a:off x="0" y="0"/>
                      <a:ext cx="5792811" cy="7466063"/>
                    </a:xfrm>
                    <a:prstGeom prst="rect">
                      <a:avLst/>
                    </a:prstGeom>
                    <a:ln>
                      <a:noFill/>
                    </a:ln>
                    <a:extLst>
                      <a:ext uri="{53640926-AAD7-44D8-BBD7-CCE9431645EC}">
                        <a14:shadowObscured xmlns:a14="http://schemas.microsoft.com/office/drawing/2010/main"/>
                      </a:ext>
                    </a:extLst>
                  </pic:spPr>
                </pic:pic>
              </a:graphicData>
            </a:graphic>
          </wp:inline>
        </w:drawing>
      </w:r>
    </w:p>
    <w:p w:rsidR="004D2F6C" w:rsidRPr="0033535D" w:rsidRDefault="004D2F6C" w:rsidP="00D04B79">
      <w:pPr>
        <w:pStyle w:val="Prrafodelista"/>
        <w:spacing w:before="240" w:after="240" w:line="360" w:lineRule="auto"/>
        <w:ind w:left="0"/>
        <w:contextualSpacing w:val="0"/>
        <w:jc w:val="both"/>
        <w:rPr>
          <w:rFonts w:ascii="Palatino Linotype" w:hAnsi="Palatino Linotype"/>
          <w:color w:val="000000"/>
        </w:rPr>
      </w:pPr>
      <w:r w:rsidRPr="0033535D">
        <w:rPr>
          <w:noProof/>
          <w:lang w:val="es-MX" w:eastAsia="es-MX"/>
        </w:rPr>
        <w:lastRenderedPageBreak/>
        <w:drawing>
          <wp:inline distT="0" distB="0" distL="0" distR="0" wp14:anchorId="40BAD7E2" wp14:editId="473417FB">
            <wp:extent cx="5741670" cy="7428368"/>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3529" t="13060" r="35983" b="18154"/>
                    <a:stretch/>
                  </pic:blipFill>
                  <pic:spPr bwMode="auto">
                    <a:xfrm>
                      <a:off x="0" y="0"/>
                      <a:ext cx="5761975" cy="7454638"/>
                    </a:xfrm>
                    <a:prstGeom prst="rect">
                      <a:avLst/>
                    </a:prstGeom>
                    <a:ln>
                      <a:noFill/>
                    </a:ln>
                    <a:extLst>
                      <a:ext uri="{53640926-AAD7-44D8-BBD7-CCE9431645EC}">
                        <a14:shadowObscured xmlns:a14="http://schemas.microsoft.com/office/drawing/2010/main"/>
                      </a:ext>
                    </a:extLst>
                  </pic:spPr>
                </pic:pic>
              </a:graphicData>
            </a:graphic>
          </wp:inline>
        </w:drawing>
      </w:r>
    </w:p>
    <w:p w:rsidR="004D2F6C" w:rsidRPr="0033535D" w:rsidRDefault="004D2F6C" w:rsidP="00D04B79">
      <w:pPr>
        <w:pStyle w:val="Prrafodelista"/>
        <w:spacing w:before="240" w:after="240" w:line="360" w:lineRule="auto"/>
        <w:ind w:left="0"/>
        <w:contextualSpacing w:val="0"/>
        <w:jc w:val="both"/>
        <w:rPr>
          <w:rFonts w:ascii="Palatino Linotype" w:hAnsi="Palatino Linotype"/>
          <w:color w:val="000000"/>
        </w:rPr>
      </w:pPr>
      <w:r w:rsidRPr="0033535D">
        <w:rPr>
          <w:noProof/>
          <w:lang w:val="es-MX" w:eastAsia="es-MX"/>
        </w:rPr>
        <w:lastRenderedPageBreak/>
        <w:drawing>
          <wp:inline distT="0" distB="0" distL="0" distR="0" wp14:anchorId="083D145C" wp14:editId="07462DC1">
            <wp:extent cx="5748013" cy="7419314"/>
            <wp:effectExtent l="0" t="0" r="571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3529" t="12782" r="35829" b="17603"/>
                    <a:stretch/>
                  </pic:blipFill>
                  <pic:spPr bwMode="auto">
                    <a:xfrm>
                      <a:off x="0" y="0"/>
                      <a:ext cx="5765802" cy="7442275"/>
                    </a:xfrm>
                    <a:prstGeom prst="rect">
                      <a:avLst/>
                    </a:prstGeom>
                    <a:ln>
                      <a:noFill/>
                    </a:ln>
                    <a:extLst>
                      <a:ext uri="{53640926-AAD7-44D8-BBD7-CCE9431645EC}">
                        <a14:shadowObscured xmlns:a14="http://schemas.microsoft.com/office/drawing/2010/main"/>
                      </a:ext>
                    </a:extLst>
                  </pic:spPr>
                </pic:pic>
              </a:graphicData>
            </a:graphic>
          </wp:inline>
        </w:drawing>
      </w:r>
    </w:p>
    <w:p w:rsidR="004D2F6C" w:rsidRDefault="004D2F6C" w:rsidP="00D04B79">
      <w:pPr>
        <w:pStyle w:val="Prrafodelista"/>
        <w:spacing w:before="240" w:after="240" w:line="360" w:lineRule="auto"/>
        <w:ind w:left="0"/>
        <w:contextualSpacing w:val="0"/>
        <w:jc w:val="both"/>
        <w:rPr>
          <w:rFonts w:ascii="Palatino Linotype" w:hAnsi="Palatino Linotype"/>
          <w:color w:val="000000"/>
        </w:rPr>
      </w:pPr>
      <w:r w:rsidRPr="0033535D">
        <w:rPr>
          <w:noProof/>
          <w:lang w:val="es-MX" w:eastAsia="es-MX"/>
        </w:rPr>
        <w:lastRenderedPageBreak/>
        <w:drawing>
          <wp:inline distT="0" distB="0" distL="0" distR="0" wp14:anchorId="657CE7B1" wp14:editId="40B31225">
            <wp:extent cx="5726317" cy="7468637"/>
            <wp:effectExtent l="0" t="0" r="825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5249" t="22785" r="36686" b="7593"/>
                    <a:stretch/>
                  </pic:blipFill>
                  <pic:spPr bwMode="auto">
                    <a:xfrm>
                      <a:off x="0" y="0"/>
                      <a:ext cx="5754762" cy="7505736"/>
                    </a:xfrm>
                    <a:prstGeom prst="rect">
                      <a:avLst/>
                    </a:prstGeom>
                    <a:ln>
                      <a:noFill/>
                    </a:ln>
                    <a:extLst>
                      <a:ext uri="{53640926-AAD7-44D8-BBD7-CCE9431645EC}">
                        <a14:shadowObscured xmlns:a14="http://schemas.microsoft.com/office/drawing/2010/main"/>
                      </a:ext>
                    </a:extLst>
                  </pic:spPr>
                </pic:pic>
              </a:graphicData>
            </a:graphic>
          </wp:inline>
        </w:drawing>
      </w:r>
    </w:p>
    <w:p w:rsidR="004C78BB" w:rsidRPr="0033535D" w:rsidRDefault="004C78BB" w:rsidP="00D04B79">
      <w:pPr>
        <w:pStyle w:val="Prrafodelista"/>
        <w:spacing w:before="240" w:after="240" w:line="360" w:lineRule="auto"/>
        <w:ind w:left="0"/>
        <w:contextualSpacing w:val="0"/>
        <w:jc w:val="both"/>
        <w:rPr>
          <w:rFonts w:ascii="Palatino Linotype" w:hAnsi="Palatino Linotype"/>
          <w:color w:val="000000"/>
        </w:rPr>
      </w:pPr>
      <w:r>
        <w:rPr>
          <w:noProof/>
          <w:lang w:val="es-MX" w:eastAsia="es-MX"/>
        </w:rPr>
        <w:lastRenderedPageBreak/>
        <w:drawing>
          <wp:inline distT="0" distB="0" distL="0" distR="0" wp14:anchorId="7501BA3F" wp14:editId="59CF5975">
            <wp:extent cx="5749925" cy="7494714"/>
            <wp:effectExtent l="0" t="0" r="317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1091" t="11363" r="31030" b="5803"/>
                    <a:stretch/>
                  </pic:blipFill>
                  <pic:spPr bwMode="auto">
                    <a:xfrm>
                      <a:off x="0" y="0"/>
                      <a:ext cx="5765287" cy="7514737"/>
                    </a:xfrm>
                    <a:prstGeom prst="rect">
                      <a:avLst/>
                    </a:prstGeom>
                    <a:ln>
                      <a:noFill/>
                    </a:ln>
                    <a:extLst>
                      <a:ext uri="{53640926-AAD7-44D8-BBD7-CCE9431645EC}">
                        <a14:shadowObscured xmlns:a14="http://schemas.microsoft.com/office/drawing/2010/main"/>
                      </a:ext>
                    </a:extLst>
                  </pic:spPr>
                </pic:pic>
              </a:graphicData>
            </a:graphic>
          </wp:inline>
        </w:drawing>
      </w:r>
    </w:p>
    <w:p w:rsidR="004D2F6C" w:rsidRPr="0033535D" w:rsidRDefault="004D2F6C" w:rsidP="00D04B79">
      <w:pPr>
        <w:pStyle w:val="Prrafodelista"/>
        <w:spacing w:before="240" w:after="240" w:line="360" w:lineRule="auto"/>
        <w:ind w:left="0"/>
        <w:contextualSpacing w:val="0"/>
        <w:jc w:val="both"/>
        <w:rPr>
          <w:rFonts w:ascii="Palatino Linotype" w:hAnsi="Palatino Linotype"/>
          <w:color w:val="000000"/>
        </w:rPr>
      </w:pPr>
      <w:r w:rsidRPr="0033535D">
        <w:rPr>
          <w:noProof/>
          <w:lang w:val="es-MX" w:eastAsia="es-MX"/>
        </w:rPr>
        <w:lastRenderedPageBreak/>
        <w:drawing>
          <wp:inline distT="0" distB="0" distL="0" distR="0" wp14:anchorId="2F61A0A1" wp14:editId="0EAE67E1">
            <wp:extent cx="5704687" cy="7478162"/>
            <wp:effectExtent l="0" t="0" r="0" b="889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686" t="12226" r="36141" b="17463"/>
                    <a:stretch/>
                  </pic:blipFill>
                  <pic:spPr bwMode="auto">
                    <a:xfrm>
                      <a:off x="0" y="0"/>
                      <a:ext cx="5723749" cy="7503149"/>
                    </a:xfrm>
                    <a:prstGeom prst="rect">
                      <a:avLst/>
                    </a:prstGeom>
                    <a:ln>
                      <a:noFill/>
                    </a:ln>
                    <a:extLst>
                      <a:ext uri="{53640926-AAD7-44D8-BBD7-CCE9431645EC}">
                        <a14:shadowObscured xmlns:a14="http://schemas.microsoft.com/office/drawing/2010/main"/>
                      </a:ext>
                    </a:extLst>
                  </pic:spPr>
                </pic:pic>
              </a:graphicData>
            </a:graphic>
          </wp:inline>
        </w:drawing>
      </w:r>
    </w:p>
    <w:p w:rsidR="004D2F6C" w:rsidRPr="0033535D" w:rsidRDefault="004D2F6C" w:rsidP="00D04B79">
      <w:pPr>
        <w:pStyle w:val="Prrafodelista"/>
        <w:spacing w:before="240" w:after="240" w:line="360" w:lineRule="auto"/>
        <w:ind w:left="0"/>
        <w:contextualSpacing w:val="0"/>
        <w:jc w:val="both"/>
        <w:rPr>
          <w:rFonts w:ascii="Palatino Linotype" w:hAnsi="Palatino Linotype"/>
          <w:color w:val="000000"/>
        </w:rPr>
      </w:pPr>
      <w:r w:rsidRPr="0033535D">
        <w:rPr>
          <w:noProof/>
          <w:lang w:val="es-MX" w:eastAsia="es-MX"/>
        </w:rPr>
        <w:lastRenderedPageBreak/>
        <w:drawing>
          <wp:inline distT="0" distB="0" distL="0" distR="0" wp14:anchorId="5A0A1E9E" wp14:editId="6298E9CC">
            <wp:extent cx="5751465" cy="7369520"/>
            <wp:effectExtent l="0" t="0" r="1905" b="317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3529" t="12642" r="35907" b="17742"/>
                    <a:stretch/>
                  </pic:blipFill>
                  <pic:spPr bwMode="auto">
                    <a:xfrm>
                      <a:off x="0" y="0"/>
                      <a:ext cx="5769708" cy="7392895"/>
                    </a:xfrm>
                    <a:prstGeom prst="rect">
                      <a:avLst/>
                    </a:prstGeom>
                    <a:ln>
                      <a:noFill/>
                    </a:ln>
                    <a:extLst>
                      <a:ext uri="{53640926-AAD7-44D8-BBD7-CCE9431645EC}">
                        <a14:shadowObscured xmlns:a14="http://schemas.microsoft.com/office/drawing/2010/main"/>
                      </a:ext>
                    </a:extLst>
                  </pic:spPr>
                </pic:pic>
              </a:graphicData>
            </a:graphic>
          </wp:inline>
        </w:drawing>
      </w:r>
    </w:p>
    <w:p w:rsidR="004D2F6C" w:rsidRPr="0033535D" w:rsidRDefault="004D2F6C" w:rsidP="00D04B79">
      <w:pPr>
        <w:pStyle w:val="Prrafodelista"/>
        <w:spacing w:before="240" w:after="240" w:line="360" w:lineRule="auto"/>
        <w:ind w:left="0"/>
        <w:contextualSpacing w:val="0"/>
        <w:jc w:val="both"/>
        <w:rPr>
          <w:rFonts w:ascii="Palatino Linotype" w:hAnsi="Palatino Linotype"/>
          <w:color w:val="000000"/>
        </w:rPr>
      </w:pPr>
      <w:r w:rsidRPr="0033535D">
        <w:rPr>
          <w:noProof/>
          <w:lang w:val="es-MX" w:eastAsia="es-MX"/>
        </w:rPr>
        <w:lastRenderedPageBreak/>
        <w:drawing>
          <wp:inline distT="0" distB="0" distL="0" distR="0" wp14:anchorId="5A80E04F" wp14:editId="4CD64A9B">
            <wp:extent cx="5771584" cy="7482013"/>
            <wp:effectExtent l="0" t="0" r="635" b="508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5483" t="22784" r="35905" b="8149"/>
                    <a:stretch/>
                  </pic:blipFill>
                  <pic:spPr bwMode="auto">
                    <a:xfrm>
                      <a:off x="0" y="0"/>
                      <a:ext cx="5793894" cy="7510935"/>
                    </a:xfrm>
                    <a:prstGeom prst="rect">
                      <a:avLst/>
                    </a:prstGeom>
                    <a:ln>
                      <a:noFill/>
                    </a:ln>
                    <a:extLst>
                      <a:ext uri="{53640926-AAD7-44D8-BBD7-CCE9431645EC}">
                        <a14:shadowObscured xmlns:a14="http://schemas.microsoft.com/office/drawing/2010/main"/>
                      </a:ext>
                    </a:extLst>
                  </pic:spPr>
                </pic:pic>
              </a:graphicData>
            </a:graphic>
          </wp:inline>
        </w:drawing>
      </w:r>
    </w:p>
    <w:p w:rsidR="004D2F6C" w:rsidRPr="0033535D" w:rsidRDefault="004D2F6C" w:rsidP="00D04B79">
      <w:pPr>
        <w:pStyle w:val="Prrafodelista"/>
        <w:spacing w:before="240" w:after="240" w:line="360" w:lineRule="auto"/>
        <w:ind w:left="0"/>
        <w:contextualSpacing w:val="0"/>
        <w:jc w:val="both"/>
        <w:rPr>
          <w:rFonts w:ascii="Palatino Linotype" w:hAnsi="Palatino Linotype"/>
          <w:color w:val="000000"/>
        </w:rPr>
      </w:pPr>
      <w:r w:rsidRPr="0033535D">
        <w:rPr>
          <w:noProof/>
          <w:lang w:val="es-MX" w:eastAsia="es-MX"/>
        </w:rPr>
        <w:lastRenderedPageBreak/>
        <w:drawing>
          <wp:inline distT="0" distB="0" distL="0" distR="0" wp14:anchorId="59AF2D67" wp14:editId="5F0B5441">
            <wp:extent cx="5753477" cy="7473612"/>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7203" t="12365" r="35048" b="17603"/>
                    <a:stretch/>
                  </pic:blipFill>
                  <pic:spPr bwMode="auto">
                    <a:xfrm>
                      <a:off x="0" y="0"/>
                      <a:ext cx="5774338" cy="7500710"/>
                    </a:xfrm>
                    <a:prstGeom prst="rect">
                      <a:avLst/>
                    </a:prstGeom>
                    <a:ln>
                      <a:noFill/>
                    </a:ln>
                    <a:extLst>
                      <a:ext uri="{53640926-AAD7-44D8-BBD7-CCE9431645EC}">
                        <a14:shadowObscured xmlns:a14="http://schemas.microsoft.com/office/drawing/2010/main"/>
                      </a:ext>
                    </a:extLst>
                  </pic:spPr>
                </pic:pic>
              </a:graphicData>
            </a:graphic>
          </wp:inline>
        </w:drawing>
      </w:r>
    </w:p>
    <w:p w:rsidR="00BE4E46" w:rsidRDefault="00BE4E46" w:rsidP="00D04B79">
      <w:pPr>
        <w:pStyle w:val="Prrafodelista"/>
        <w:spacing w:before="240" w:after="240" w:line="360" w:lineRule="auto"/>
        <w:ind w:left="0"/>
        <w:contextualSpacing w:val="0"/>
        <w:jc w:val="both"/>
        <w:rPr>
          <w:rFonts w:ascii="Palatino Linotype" w:hAnsi="Palatino Linotype"/>
          <w:color w:val="000000"/>
        </w:rPr>
      </w:pPr>
      <w:r w:rsidRPr="0033535D">
        <w:rPr>
          <w:noProof/>
          <w:lang w:val="es-MX" w:eastAsia="es-MX"/>
        </w:rPr>
        <w:lastRenderedPageBreak/>
        <w:drawing>
          <wp:inline distT="0" distB="0" distL="0" distR="0" wp14:anchorId="3E4D6639" wp14:editId="370AC2A9">
            <wp:extent cx="5690103" cy="7463831"/>
            <wp:effectExtent l="0" t="0" r="6350" b="381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6890" t="12365" r="36142" b="17881"/>
                    <a:stretch/>
                  </pic:blipFill>
                  <pic:spPr bwMode="auto">
                    <a:xfrm>
                      <a:off x="0" y="0"/>
                      <a:ext cx="5713051" cy="7493932"/>
                    </a:xfrm>
                    <a:prstGeom prst="rect">
                      <a:avLst/>
                    </a:prstGeom>
                    <a:ln>
                      <a:noFill/>
                    </a:ln>
                    <a:extLst>
                      <a:ext uri="{53640926-AAD7-44D8-BBD7-CCE9431645EC}">
                        <a14:shadowObscured xmlns:a14="http://schemas.microsoft.com/office/drawing/2010/main"/>
                      </a:ext>
                    </a:extLst>
                  </pic:spPr>
                </pic:pic>
              </a:graphicData>
            </a:graphic>
          </wp:inline>
        </w:drawing>
      </w:r>
    </w:p>
    <w:p w:rsidR="004C78BB" w:rsidRPr="0033535D" w:rsidRDefault="004C78BB" w:rsidP="00D04B79">
      <w:pPr>
        <w:pStyle w:val="Prrafodelista"/>
        <w:spacing w:before="240" w:after="240" w:line="360" w:lineRule="auto"/>
        <w:ind w:left="0"/>
        <w:contextualSpacing w:val="0"/>
        <w:jc w:val="both"/>
        <w:rPr>
          <w:rFonts w:ascii="Palatino Linotype" w:hAnsi="Palatino Linotype"/>
          <w:color w:val="000000"/>
        </w:rPr>
      </w:pPr>
      <w:r>
        <w:rPr>
          <w:noProof/>
          <w:lang w:val="es-MX" w:eastAsia="es-MX"/>
        </w:rPr>
        <w:lastRenderedPageBreak/>
        <w:drawing>
          <wp:inline distT="0" distB="0" distL="0" distR="0" wp14:anchorId="294DDE7A" wp14:editId="3CBA31FE">
            <wp:extent cx="5786100" cy="7477884"/>
            <wp:effectExtent l="0" t="0" r="571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285" t="10675" r="32294" b="6157"/>
                    <a:stretch/>
                  </pic:blipFill>
                  <pic:spPr bwMode="auto">
                    <a:xfrm>
                      <a:off x="0" y="0"/>
                      <a:ext cx="5807317" cy="7505305"/>
                    </a:xfrm>
                    <a:prstGeom prst="rect">
                      <a:avLst/>
                    </a:prstGeom>
                    <a:ln>
                      <a:noFill/>
                    </a:ln>
                    <a:extLst>
                      <a:ext uri="{53640926-AAD7-44D8-BBD7-CCE9431645EC}">
                        <a14:shadowObscured xmlns:a14="http://schemas.microsoft.com/office/drawing/2010/main"/>
                      </a:ext>
                    </a:extLst>
                  </pic:spPr>
                </pic:pic>
              </a:graphicData>
            </a:graphic>
          </wp:inline>
        </w:drawing>
      </w:r>
    </w:p>
    <w:p w:rsidR="00BE4E46" w:rsidRPr="0033535D" w:rsidRDefault="00BE4E46" w:rsidP="00D04B79">
      <w:pPr>
        <w:pStyle w:val="Prrafodelista"/>
        <w:spacing w:before="240" w:after="240" w:line="360" w:lineRule="auto"/>
        <w:ind w:left="0"/>
        <w:contextualSpacing w:val="0"/>
        <w:jc w:val="both"/>
        <w:rPr>
          <w:rFonts w:ascii="Palatino Linotype" w:hAnsi="Palatino Linotype"/>
          <w:color w:val="000000"/>
        </w:rPr>
      </w:pPr>
      <w:r w:rsidRPr="0033535D">
        <w:rPr>
          <w:noProof/>
          <w:lang w:val="es-MX" w:eastAsia="es-MX"/>
        </w:rPr>
        <w:lastRenderedPageBreak/>
        <w:drawing>
          <wp:inline distT="0" distB="0" distL="0" distR="0" wp14:anchorId="4E38E5C2" wp14:editId="39A45D60">
            <wp:extent cx="5720025" cy="7460055"/>
            <wp:effectExtent l="0" t="0" r="0" b="762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608" t="12365" r="36298" b="18715"/>
                    <a:stretch/>
                  </pic:blipFill>
                  <pic:spPr bwMode="auto">
                    <a:xfrm>
                      <a:off x="0" y="0"/>
                      <a:ext cx="5743909" cy="7491205"/>
                    </a:xfrm>
                    <a:prstGeom prst="rect">
                      <a:avLst/>
                    </a:prstGeom>
                    <a:ln>
                      <a:noFill/>
                    </a:ln>
                    <a:extLst>
                      <a:ext uri="{53640926-AAD7-44D8-BBD7-CCE9431645EC}">
                        <a14:shadowObscured xmlns:a14="http://schemas.microsoft.com/office/drawing/2010/main"/>
                      </a:ext>
                    </a:extLst>
                  </pic:spPr>
                </pic:pic>
              </a:graphicData>
            </a:graphic>
          </wp:inline>
        </w:drawing>
      </w:r>
    </w:p>
    <w:p w:rsidR="00BE4E46" w:rsidRPr="0033535D" w:rsidRDefault="00BE4E46" w:rsidP="00D04B79">
      <w:pPr>
        <w:pStyle w:val="Prrafodelista"/>
        <w:spacing w:before="240" w:after="240" w:line="360" w:lineRule="auto"/>
        <w:ind w:left="0"/>
        <w:contextualSpacing w:val="0"/>
        <w:jc w:val="both"/>
        <w:rPr>
          <w:rFonts w:ascii="Palatino Linotype" w:hAnsi="Palatino Linotype"/>
          <w:color w:val="000000"/>
        </w:rPr>
      </w:pPr>
      <w:r w:rsidRPr="0033535D">
        <w:rPr>
          <w:noProof/>
          <w:lang w:val="es-MX" w:eastAsia="es-MX"/>
        </w:rPr>
        <w:lastRenderedPageBreak/>
        <w:drawing>
          <wp:inline distT="0" distB="0" distL="0" distR="0" wp14:anchorId="29A46106" wp14:editId="26B5BCED">
            <wp:extent cx="5726317" cy="7398337"/>
            <wp:effectExtent l="0" t="0" r="825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529" t="12782" r="36220" b="17741"/>
                    <a:stretch/>
                  </pic:blipFill>
                  <pic:spPr bwMode="auto">
                    <a:xfrm>
                      <a:off x="0" y="0"/>
                      <a:ext cx="5747604" cy="7425839"/>
                    </a:xfrm>
                    <a:prstGeom prst="rect">
                      <a:avLst/>
                    </a:prstGeom>
                    <a:ln>
                      <a:noFill/>
                    </a:ln>
                    <a:extLst>
                      <a:ext uri="{53640926-AAD7-44D8-BBD7-CCE9431645EC}">
                        <a14:shadowObscured xmlns:a14="http://schemas.microsoft.com/office/drawing/2010/main"/>
                      </a:ext>
                    </a:extLst>
                  </pic:spPr>
                </pic:pic>
              </a:graphicData>
            </a:graphic>
          </wp:inline>
        </w:drawing>
      </w:r>
    </w:p>
    <w:p w:rsidR="00BE4E46" w:rsidRPr="0033535D" w:rsidRDefault="00BE4E46" w:rsidP="00D04B79">
      <w:pPr>
        <w:pStyle w:val="Prrafodelista"/>
        <w:spacing w:before="240" w:after="240" w:line="360" w:lineRule="auto"/>
        <w:ind w:left="0"/>
        <w:contextualSpacing w:val="0"/>
        <w:jc w:val="both"/>
        <w:rPr>
          <w:rFonts w:ascii="Palatino Linotype" w:hAnsi="Palatino Linotype"/>
          <w:color w:val="000000"/>
        </w:rPr>
      </w:pPr>
      <w:r w:rsidRPr="0033535D">
        <w:rPr>
          <w:noProof/>
          <w:lang w:val="es-MX" w:eastAsia="es-MX"/>
        </w:rPr>
        <w:lastRenderedPageBreak/>
        <w:drawing>
          <wp:inline distT="0" distB="0" distL="0" distR="0" wp14:anchorId="72A8C53B" wp14:editId="401B07A9">
            <wp:extent cx="5753477" cy="74549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4623" t="22646" r="36454" b="7458"/>
                    <a:stretch/>
                  </pic:blipFill>
                  <pic:spPr bwMode="auto">
                    <a:xfrm>
                      <a:off x="0" y="0"/>
                      <a:ext cx="5774898" cy="7482656"/>
                    </a:xfrm>
                    <a:prstGeom prst="rect">
                      <a:avLst/>
                    </a:prstGeom>
                    <a:ln>
                      <a:noFill/>
                    </a:ln>
                    <a:extLst>
                      <a:ext uri="{53640926-AAD7-44D8-BBD7-CCE9431645EC}">
                        <a14:shadowObscured xmlns:a14="http://schemas.microsoft.com/office/drawing/2010/main"/>
                      </a:ext>
                    </a:extLst>
                  </pic:spPr>
                </pic:pic>
              </a:graphicData>
            </a:graphic>
          </wp:inline>
        </w:drawing>
      </w:r>
    </w:p>
    <w:p w:rsidR="00AC0038" w:rsidRPr="0033535D" w:rsidRDefault="00F6726C" w:rsidP="00D04B79">
      <w:pPr>
        <w:pStyle w:val="Prrafodelista"/>
        <w:spacing w:before="240" w:after="240" w:line="360" w:lineRule="auto"/>
        <w:ind w:left="0"/>
        <w:contextualSpacing w:val="0"/>
        <w:jc w:val="both"/>
        <w:rPr>
          <w:rFonts w:ascii="Palatino Linotype" w:hAnsi="Palatino Linotype" w:cs="Arial"/>
        </w:rPr>
      </w:pPr>
      <w:r w:rsidRPr="0033535D">
        <w:rPr>
          <w:rFonts w:ascii="Palatino Linotype" w:hAnsi="Palatino Linotype" w:cs="Arial"/>
          <w:b/>
          <w:sz w:val="28"/>
          <w:szCs w:val="28"/>
        </w:rPr>
        <w:lastRenderedPageBreak/>
        <w:t>VIII</w:t>
      </w:r>
      <w:r w:rsidR="00525B91" w:rsidRPr="0033535D">
        <w:rPr>
          <w:rFonts w:ascii="Palatino Linotype" w:hAnsi="Palatino Linotype" w:cs="Arial"/>
          <w:b/>
          <w:sz w:val="28"/>
          <w:szCs w:val="28"/>
        </w:rPr>
        <w:t>.</w:t>
      </w:r>
      <w:r w:rsidR="00525B91" w:rsidRPr="0033535D">
        <w:rPr>
          <w:rFonts w:ascii="Palatino Linotype" w:hAnsi="Palatino Linotype" w:cs="Arial"/>
        </w:rPr>
        <w:t xml:space="preserve"> </w:t>
      </w:r>
      <w:r w:rsidR="00AC0038" w:rsidRPr="0033535D">
        <w:rPr>
          <w:rFonts w:ascii="Palatino Linotype" w:hAnsi="Palatino Linotype" w:cs="Arial"/>
          <w:lang w:val="es-ES_tradnl"/>
        </w:rPr>
        <w:t xml:space="preserve">Por economía procesal y </w:t>
      </w:r>
      <w:r w:rsidR="00AC0038" w:rsidRPr="0033535D">
        <w:rPr>
          <w:rFonts w:ascii="Palatino Linotype" w:hAnsi="Palatino Linotype" w:cs="Arial"/>
        </w:rPr>
        <w:t xml:space="preserve">con la finalidad de evitar resoluciones contradictorias, </w:t>
      </w:r>
      <w:r w:rsidR="006B5F8E" w:rsidRPr="0033535D">
        <w:rPr>
          <w:rFonts w:ascii="Palatino Linotype" w:hAnsi="Palatino Linotype" w:cs="Arial"/>
        </w:rPr>
        <w:t xml:space="preserve">el Pleno de este Instituto, mediante la </w:t>
      </w:r>
      <w:r w:rsidR="00122A5C" w:rsidRPr="0033535D">
        <w:rPr>
          <w:rFonts w:ascii="Palatino Linotype" w:hAnsi="Palatino Linotype" w:cs="Arial"/>
        </w:rPr>
        <w:t>Tri</w:t>
      </w:r>
      <w:r w:rsidR="00321709" w:rsidRPr="0033535D">
        <w:rPr>
          <w:rFonts w:ascii="Palatino Linotype" w:hAnsi="Palatino Linotype" w:cs="Arial"/>
        </w:rPr>
        <w:t>gésima</w:t>
      </w:r>
      <w:r w:rsidR="00D04B79" w:rsidRPr="0033535D">
        <w:rPr>
          <w:rFonts w:ascii="Palatino Linotype" w:hAnsi="Palatino Linotype" w:cs="Arial"/>
        </w:rPr>
        <w:t xml:space="preserve"> </w:t>
      </w:r>
      <w:r w:rsidR="00BE4E46" w:rsidRPr="0033535D">
        <w:rPr>
          <w:rFonts w:ascii="Palatino Linotype" w:hAnsi="Palatino Linotype" w:cs="Arial"/>
        </w:rPr>
        <w:t>Tercera</w:t>
      </w:r>
      <w:r w:rsidR="00122A5C" w:rsidRPr="0033535D">
        <w:rPr>
          <w:rFonts w:ascii="Palatino Linotype" w:hAnsi="Palatino Linotype" w:cs="Arial"/>
        </w:rPr>
        <w:t xml:space="preserve"> </w:t>
      </w:r>
      <w:r w:rsidR="00697C38" w:rsidRPr="0033535D">
        <w:rPr>
          <w:rFonts w:ascii="Palatino Linotype" w:hAnsi="Palatino Linotype" w:cs="Arial"/>
        </w:rPr>
        <w:t>S</w:t>
      </w:r>
      <w:r w:rsidR="006B5F8E" w:rsidRPr="0033535D">
        <w:rPr>
          <w:rFonts w:ascii="Palatino Linotype" w:hAnsi="Palatino Linotype" w:cs="Arial"/>
        </w:rPr>
        <w:t>esi</w:t>
      </w:r>
      <w:r w:rsidR="00D04B79" w:rsidRPr="0033535D">
        <w:rPr>
          <w:rFonts w:ascii="Palatino Linotype" w:hAnsi="Palatino Linotype" w:cs="Arial"/>
        </w:rPr>
        <w:t>ó</w:t>
      </w:r>
      <w:r w:rsidR="006B5F8E" w:rsidRPr="0033535D">
        <w:rPr>
          <w:rFonts w:ascii="Palatino Linotype" w:hAnsi="Palatino Linotype" w:cs="Arial"/>
        </w:rPr>
        <w:t xml:space="preserve">n </w:t>
      </w:r>
      <w:r w:rsidR="00697C38" w:rsidRPr="0033535D">
        <w:rPr>
          <w:rFonts w:ascii="Palatino Linotype" w:hAnsi="Palatino Linotype" w:cs="Arial"/>
        </w:rPr>
        <w:t>Ordinaria</w:t>
      </w:r>
      <w:r w:rsidR="00222BB9" w:rsidRPr="0033535D">
        <w:rPr>
          <w:rFonts w:ascii="Palatino Linotype" w:hAnsi="Palatino Linotype" w:cs="Arial"/>
        </w:rPr>
        <w:t xml:space="preserve"> </w:t>
      </w:r>
      <w:r w:rsidR="006B5F8E" w:rsidRPr="0033535D">
        <w:rPr>
          <w:rFonts w:ascii="Palatino Linotype" w:hAnsi="Palatino Linotype" w:cs="Arial"/>
        </w:rPr>
        <w:t>de fecha</w:t>
      </w:r>
      <w:r w:rsidR="00AC0038" w:rsidRPr="0033535D">
        <w:rPr>
          <w:rFonts w:ascii="Palatino Linotype" w:hAnsi="Palatino Linotype" w:cs="Arial"/>
        </w:rPr>
        <w:t xml:space="preserve"> </w:t>
      </w:r>
      <w:r w:rsidR="00BE4E46" w:rsidRPr="0033535D">
        <w:rPr>
          <w:rFonts w:ascii="Palatino Linotype" w:hAnsi="Palatino Linotype" w:cs="Arial"/>
        </w:rPr>
        <w:t xml:space="preserve">doce de septiembre </w:t>
      </w:r>
      <w:r w:rsidR="00892EF0" w:rsidRPr="0033535D">
        <w:rPr>
          <w:rFonts w:ascii="Palatino Linotype" w:hAnsi="Palatino Linotype" w:cs="Arial"/>
        </w:rPr>
        <w:t>de dos mil dieciocho</w:t>
      </w:r>
      <w:r w:rsidR="00697C38" w:rsidRPr="0033535D">
        <w:rPr>
          <w:rFonts w:ascii="Palatino Linotype" w:hAnsi="Palatino Linotype" w:cs="Arial"/>
        </w:rPr>
        <w:t xml:space="preserve">, </w:t>
      </w:r>
      <w:r w:rsidR="00AC0038" w:rsidRPr="0033535D">
        <w:rPr>
          <w:rFonts w:ascii="Palatino Linotype" w:hAnsi="Palatino Linotype" w:cs="Arial"/>
        </w:rPr>
        <w:t xml:space="preserve">consideró pertinente </w:t>
      </w:r>
      <w:r w:rsidR="00AC0038" w:rsidRPr="0033535D">
        <w:rPr>
          <w:rFonts w:ascii="Palatino Linotype" w:hAnsi="Palatino Linotype" w:cs="Arial"/>
          <w:lang w:val="es-ES_tradnl"/>
        </w:rPr>
        <w:t xml:space="preserve">la acumulación de los expedientes </w:t>
      </w:r>
      <w:r w:rsidR="00D04B79" w:rsidRPr="0033535D">
        <w:rPr>
          <w:rFonts w:ascii="Palatino Linotype" w:hAnsi="Palatino Linotype" w:cs="Arial"/>
          <w:b/>
          <w:bCs/>
          <w:spacing w:val="-2"/>
          <w:lang w:val="es-MX"/>
        </w:rPr>
        <w:t>0</w:t>
      </w:r>
      <w:r w:rsidR="00122A5C" w:rsidRPr="0033535D">
        <w:rPr>
          <w:rFonts w:ascii="Palatino Linotype" w:hAnsi="Palatino Linotype" w:cs="Arial"/>
          <w:b/>
          <w:bCs/>
          <w:spacing w:val="-2"/>
          <w:lang w:val="es-MX"/>
        </w:rPr>
        <w:t>3</w:t>
      </w:r>
      <w:r w:rsidR="00BE4E46" w:rsidRPr="0033535D">
        <w:rPr>
          <w:rFonts w:ascii="Palatino Linotype" w:hAnsi="Palatino Linotype" w:cs="Arial"/>
          <w:b/>
          <w:bCs/>
          <w:spacing w:val="-2"/>
          <w:lang w:val="es-MX"/>
        </w:rPr>
        <w:t>27</w:t>
      </w:r>
      <w:r w:rsidR="00122A5C" w:rsidRPr="0033535D">
        <w:rPr>
          <w:rFonts w:ascii="Palatino Linotype" w:hAnsi="Palatino Linotype" w:cs="Arial"/>
          <w:b/>
          <w:bCs/>
          <w:spacing w:val="-2"/>
          <w:lang w:val="es-MX"/>
        </w:rPr>
        <w:t>7</w:t>
      </w:r>
      <w:r w:rsidR="00D04B79" w:rsidRPr="0033535D">
        <w:rPr>
          <w:rFonts w:ascii="Palatino Linotype" w:hAnsi="Palatino Linotype" w:cs="Arial"/>
          <w:b/>
          <w:bCs/>
          <w:spacing w:val="-2"/>
          <w:lang w:val="es-MX"/>
        </w:rPr>
        <w:t>/INFOEM/IP/RR/2018</w:t>
      </w:r>
      <w:r w:rsidR="00BE4E46" w:rsidRPr="0033535D">
        <w:rPr>
          <w:rFonts w:ascii="Palatino Linotype" w:hAnsi="Palatino Linotype" w:cs="Arial"/>
          <w:b/>
          <w:bCs/>
          <w:spacing w:val="-2"/>
          <w:lang w:val="es-MX"/>
        </w:rPr>
        <w:t>, 03278/INFOEM/IP/RR/2018</w:t>
      </w:r>
      <w:r w:rsidR="00321709" w:rsidRPr="0033535D">
        <w:rPr>
          <w:rFonts w:ascii="Palatino Linotype" w:hAnsi="Palatino Linotype" w:cs="Arial"/>
          <w:b/>
          <w:bCs/>
          <w:spacing w:val="-2"/>
          <w:lang w:val="es-MX"/>
        </w:rPr>
        <w:t xml:space="preserve"> </w:t>
      </w:r>
      <w:r w:rsidR="00321709" w:rsidRPr="0033535D">
        <w:rPr>
          <w:rFonts w:ascii="Palatino Linotype" w:hAnsi="Palatino Linotype" w:cs="Arial"/>
          <w:bCs/>
          <w:spacing w:val="-2"/>
          <w:lang w:val="es-MX"/>
        </w:rPr>
        <w:t>y</w:t>
      </w:r>
      <w:r w:rsidR="00321709" w:rsidRPr="0033535D">
        <w:rPr>
          <w:rFonts w:ascii="Palatino Linotype" w:hAnsi="Palatino Linotype" w:cs="Arial"/>
          <w:b/>
          <w:bCs/>
          <w:spacing w:val="-2"/>
          <w:lang w:val="es-MX"/>
        </w:rPr>
        <w:t xml:space="preserve"> 0</w:t>
      </w:r>
      <w:r w:rsidR="00BE4E46" w:rsidRPr="0033535D">
        <w:rPr>
          <w:rFonts w:ascii="Palatino Linotype" w:hAnsi="Palatino Linotype" w:cs="Arial"/>
          <w:b/>
          <w:bCs/>
          <w:spacing w:val="-2"/>
          <w:lang w:val="es-MX"/>
        </w:rPr>
        <w:t>3279</w:t>
      </w:r>
      <w:r w:rsidR="00D04B79" w:rsidRPr="0033535D">
        <w:rPr>
          <w:rFonts w:ascii="Palatino Linotype" w:hAnsi="Palatino Linotype" w:cs="Arial"/>
          <w:b/>
          <w:bCs/>
          <w:spacing w:val="-2"/>
          <w:lang w:val="es-MX"/>
        </w:rPr>
        <w:t>/INFOEM/IP/RR/2018</w:t>
      </w:r>
      <w:r w:rsidR="00412DA1" w:rsidRPr="0033535D">
        <w:rPr>
          <w:rFonts w:ascii="Palatino Linotype" w:hAnsi="Palatino Linotype" w:cs="Arial"/>
        </w:rPr>
        <w:t>,</w:t>
      </w:r>
      <w:r w:rsidR="00AC0038" w:rsidRPr="0033535D">
        <w:rPr>
          <w:rFonts w:ascii="Palatino Linotype" w:hAnsi="Palatino Linotype" w:cs="Arial"/>
          <w:lang w:val="es-ES_tradnl"/>
        </w:rPr>
        <w:t xml:space="preserve"> ello </w:t>
      </w:r>
      <w:r w:rsidR="00AC0038" w:rsidRPr="0033535D">
        <w:rPr>
          <w:rFonts w:ascii="Palatino Linotype" w:hAnsi="Palatino Linotype" w:cs="Arial"/>
        </w:rPr>
        <w:t>de conformidad con el numeral ONCE</w:t>
      </w:r>
      <w:r w:rsidR="001F3350" w:rsidRPr="0033535D">
        <w:rPr>
          <w:rFonts w:ascii="Palatino Linotype" w:hAnsi="Palatino Linotype" w:cs="Arial"/>
        </w:rPr>
        <w:t>,</w:t>
      </w:r>
      <w:r w:rsidR="00AC0038" w:rsidRPr="0033535D">
        <w:rPr>
          <w:rFonts w:ascii="Palatino Linotype" w:hAnsi="Palatino Linotype" w:cs="Arial"/>
        </w:rPr>
        <w:t xml:space="preserve"> inciso c) de los </w:t>
      </w:r>
      <w:r w:rsidR="00AC0038" w:rsidRPr="0033535D">
        <w:rPr>
          <w:rFonts w:ascii="Palatino Linotype" w:hAnsi="Palatino Linotype" w:cs="Arial"/>
          <w:i/>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00AC0038" w:rsidRPr="0033535D">
        <w:rPr>
          <w:rFonts w:ascii="Palatino Linotype" w:hAnsi="Palatino Linotype" w:cs="Arial"/>
        </w:rPr>
        <w:t>que señalan:</w:t>
      </w:r>
    </w:p>
    <w:p w:rsidR="00AC0038" w:rsidRPr="0033535D" w:rsidRDefault="00AC0038" w:rsidP="008C7093">
      <w:pPr>
        <w:autoSpaceDE w:val="0"/>
        <w:autoSpaceDN w:val="0"/>
        <w:adjustRightInd w:val="0"/>
        <w:spacing w:before="240" w:after="240"/>
        <w:ind w:left="851" w:right="899"/>
        <w:jc w:val="both"/>
        <w:rPr>
          <w:rFonts w:ascii="Palatino Linotype" w:hAnsi="Palatino Linotype" w:cs="Arial"/>
          <w:i/>
          <w:sz w:val="22"/>
          <w:szCs w:val="20"/>
        </w:rPr>
      </w:pPr>
      <w:r w:rsidRPr="0033535D">
        <w:rPr>
          <w:rFonts w:ascii="Palatino Linotype" w:hAnsi="Palatino Linotype" w:cs="Arial"/>
          <w:b/>
          <w:i/>
          <w:sz w:val="22"/>
          <w:szCs w:val="20"/>
        </w:rPr>
        <w:t>“ONCE.</w:t>
      </w:r>
      <w:r w:rsidRPr="0033535D">
        <w:rPr>
          <w:rFonts w:ascii="Palatino Linotype" w:hAnsi="Palatino Linotype" w:cs="Arial"/>
          <w:i/>
          <w:sz w:val="22"/>
          <w:szCs w:val="20"/>
        </w:rPr>
        <w:t xml:space="preserve"> El Instituto, para mejor resolver y evitar la emisión de resoluciones contradictorias, podrá acordar la acumulación de los expedientes de recursos de revisión, de oficio o a petición de parte cuando:</w:t>
      </w:r>
    </w:p>
    <w:p w:rsidR="00AC0038" w:rsidRPr="0033535D" w:rsidRDefault="00AC0038" w:rsidP="008C7093">
      <w:pPr>
        <w:autoSpaceDE w:val="0"/>
        <w:autoSpaceDN w:val="0"/>
        <w:adjustRightInd w:val="0"/>
        <w:spacing w:before="240" w:after="240"/>
        <w:ind w:left="851" w:right="899"/>
        <w:jc w:val="both"/>
        <w:rPr>
          <w:rFonts w:ascii="Palatino Linotype" w:hAnsi="Palatino Linotype" w:cs="Arial"/>
          <w:b/>
          <w:i/>
          <w:sz w:val="22"/>
          <w:szCs w:val="20"/>
          <w:u w:val="single"/>
        </w:rPr>
      </w:pPr>
      <w:r w:rsidRPr="0033535D">
        <w:rPr>
          <w:rFonts w:ascii="Palatino Linotype" w:hAnsi="Palatino Linotype" w:cs="Arial"/>
          <w:i/>
          <w:sz w:val="22"/>
          <w:szCs w:val="20"/>
          <w:u w:val="single"/>
        </w:rPr>
        <w:t>c) Cuando se trate del mismo solicitante, el mismo SUJETO OBLIGADO, aunque se trate de solicitudes diversas;</w:t>
      </w:r>
      <w:r w:rsidRPr="0033535D">
        <w:rPr>
          <w:rFonts w:ascii="Palatino Linotype" w:hAnsi="Palatino Linotype" w:cs="Arial"/>
          <w:b/>
          <w:i/>
          <w:sz w:val="22"/>
          <w:szCs w:val="20"/>
          <w:u w:val="single"/>
        </w:rPr>
        <w:t>”</w:t>
      </w:r>
    </w:p>
    <w:p w:rsidR="00AC0038" w:rsidRPr="0033535D" w:rsidRDefault="00AC0038" w:rsidP="008C7093">
      <w:pPr>
        <w:autoSpaceDE w:val="0"/>
        <w:autoSpaceDN w:val="0"/>
        <w:adjustRightInd w:val="0"/>
        <w:spacing w:before="240" w:after="240"/>
        <w:ind w:right="-29"/>
        <w:jc w:val="both"/>
        <w:rPr>
          <w:rFonts w:ascii="Palatino Linotype" w:hAnsi="Palatino Linotype" w:cs="Arial"/>
        </w:rPr>
      </w:pPr>
      <w:r w:rsidRPr="0033535D">
        <w:rPr>
          <w:rFonts w:ascii="Palatino Linotype" w:hAnsi="Palatino Linotype" w:cs="Arial"/>
        </w:rPr>
        <w:t>(Énfasis añadido)</w:t>
      </w:r>
    </w:p>
    <w:p w:rsidR="00AC0038" w:rsidRPr="0033535D" w:rsidRDefault="00AC0038" w:rsidP="003522DF">
      <w:pPr>
        <w:autoSpaceDE w:val="0"/>
        <w:autoSpaceDN w:val="0"/>
        <w:adjustRightInd w:val="0"/>
        <w:spacing w:before="240" w:after="240" w:line="360" w:lineRule="auto"/>
        <w:ind w:right="51"/>
        <w:jc w:val="both"/>
        <w:rPr>
          <w:rFonts w:ascii="Palatino Linotype" w:hAnsi="Palatino Linotype" w:cs="Arial"/>
          <w:lang w:val="es-ES_tradnl"/>
        </w:rPr>
      </w:pPr>
      <w:r w:rsidRPr="0033535D">
        <w:rPr>
          <w:rFonts w:ascii="Palatino Linotype" w:hAnsi="Palatino Linotype" w:cs="Arial"/>
          <w:lang w:val="es-ES_tradnl"/>
        </w:rPr>
        <w:t>Asimismo, es de señalar que, los recursos de refe</w:t>
      </w:r>
      <w:r w:rsidR="005934BA" w:rsidRPr="0033535D">
        <w:rPr>
          <w:rFonts w:ascii="Palatino Linotype" w:hAnsi="Palatino Linotype" w:cs="Arial"/>
          <w:lang w:val="es-ES_tradnl"/>
        </w:rPr>
        <w:t xml:space="preserve">rencia fueron presentados por </w:t>
      </w:r>
      <w:r w:rsidR="00122A5C" w:rsidRPr="0033535D">
        <w:rPr>
          <w:rFonts w:ascii="Palatino Linotype" w:hAnsi="Palatino Linotype" w:cs="Arial"/>
          <w:b/>
          <w:lang w:val="es-ES_tradnl"/>
        </w:rPr>
        <w:t>EL</w:t>
      </w:r>
      <w:r w:rsidR="00141182" w:rsidRPr="0033535D">
        <w:rPr>
          <w:rFonts w:ascii="Palatino Linotype" w:hAnsi="Palatino Linotype" w:cs="Arial"/>
          <w:lang w:val="es-ES_tradnl"/>
        </w:rPr>
        <w:t xml:space="preserve"> </w:t>
      </w:r>
      <w:r w:rsidRPr="0033535D">
        <w:rPr>
          <w:rFonts w:ascii="Palatino Linotype" w:hAnsi="Palatino Linotype" w:cs="Arial"/>
          <w:b/>
          <w:lang w:val="es-ES_tradnl"/>
        </w:rPr>
        <w:t>RECURRENTE</w:t>
      </w:r>
      <w:r w:rsidRPr="0033535D">
        <w:rPr>
          <w:rFonts w:ascii="Palatino Linotype" w:hAnsi="Palatino Linotype" w:cs="Arial"/>
          <w:lang w:val="es-ES_tradnl"/>
        </w:rPr>
        <w:t xml:space="preserve"> ante el mismo </w:t>
      </w:r>
      <w:r w:rsidRPr="0033535D">
        <w:rPr>
          <w:rFonts w:ascii="Palatino Linotype" w:hAnsi="Palatino Linotype" w:cs="Arial"/>
          <w:b/>
          <w:lang w:val="es-ES_tradnl"/>
        </w:rPr>
        <w:t>SUJETO OBLIGADO</w:t>
      </w:r>
      <w:r w:rsidRPr="0033535D">
        <w:rPr>
          <w:rFonts w:ascii="Palatino Linotype" w:hAnsi="Palatino Linotype" w:cs="Arial"/>
          <w:lang w:val="es-ES_tradnl"/>
        </w:rPr>
        <w:t>, aunado a que</w:t>
      </w:r>
      <w:r w:rsidR="00B11086" w:rsidRPr="0033535D">
        <w:rPr>
          <w:rFonts w:ascii="Palatino Linotype" w:hAnsi="Palatino Linotype" w:cs="Arial"/>
          <w:lang w:val="es-ES_tradnl"/>
        </w:rPr>
        <w:t xml:space="preserve"> lo requerido en </w:t>
      </w:r>
      <w:r w:rsidR="00141182" w:rsidRPr="0033535D">
        <w:rPr>
          <w:rFonts w:ascii="Palatino Linotype" w:hAnsi="Palatino Linotype" w:cs="Arial"/>
          <w:lang w:val="es-ES_tradnl"/>
        </w:rPr>
        <w:t>l</w:t>
      </w:r>
      <w:r w:rsidR="00545264" w:rsidRPr="0033535D">
        <w:rPr>
          <w:rFonts w:ascii="Palatino Linotype" w:hAnsi="Palatino Linotype" w:cs="Arial"/>
          <w:lang w:val="es-ES_tradnl"/>
        </w:rPr>
        <w:t xml:space="preserve">os </w:t>
      </w:r>
      <w:r w:rsidR="0081742C" w:rsidRPr="0033535D">
        <w:rPr>
          <w:rFonts w:ascii="Palatino Linotype" w:hAnsi="Palatino Linotype" w:cs="Arial"/>
          <w:lang w:val="es-ES_tradnl"/>
        </w:rPr>
        <w:t xml:space="preserve">asuntos </w:t>
      </w:r>
      <w:r w:rsidR="00141182" w:rsidRPr="0033535D">
        <w:rPr>
          <w:rFonts w:ascii="Palatino Linotype" w:hAnsi="Palatino Linotype" w:cs="Arial"/>
          <w:lang w:val="es-ES_tradnl"/>
        </w:rPr>
        <w:t xml:space="preserve">que nos ocupan, </w:t>
      </w:r>
      <w:r w:rsidR="0081742C" w:rsidRPr="0033535D">
        <w:rPr>
          <w:rFonts w:ascii="Palatino Linotype" w:hAnsi="Palatino Linotype" w:cs="Arial"/>
          <w:lang w:val="es-ES_tradnl"/>
        </w:rPr>
        <w:t xml:space="preserve">es </w:t>
      </w:r>
      <w:r w:rsidR="009E0558" w:rsidRPr="0033535D">
        <w:rPr>
          <w:rFonts w:ascii="Palatino Linotype" w:hAnsi="Palatino Linotype" w:cs="Arial"/>
          <w:lang w:val="es-ES_tradnl"/>
        </w:rPr>
        <w:t xml:space="preserve">prácticamente </w:t>
      </w:r>
      <w:r w:rsidR="0081742C" w:rsidRPr="0033535D">
        <w:rPr>
          <w:rFonts w:ascii="Palatino Linotype" w:hAnsi="Palatino Linotype" w:cs="Arial"/>
          <w:lang w:val="es-ES_tradnl"/>
        </w:rPr>
        <w:t xml:space="preserve">la misma información; por lo tanto, </w:t>
      </w:r>
      <w:r w:rsidRPr="0033535D">
        <w:rPr>
          <w:rFonts w:ascii="Palatino Linotype" w:hAnsi="Palatino Linotype" w:cs="Arial"/>
          <w:lang w:val="es-ES_tradnl"/>
        </w:rPr>
        <w:t>resulta conveniente su trámite de forma unificada para evitar la emisión de resoluciones contradictorias, por lo que</w:t>
      </w:r>
      <w:r w:rsidR="000032C8" w:rsidRPr="0033535D">
        <w:rPr>
          <w:rFonts w:ascii="Palatino Linotype" w:hAnsi="Palatino Linotype" w:cs="Arial"/>
          <w:lang w:val="es-ES_tradnl"/>
        </w:rPr>
        <w:t>,</w:t>
      </w:r>
      <w:r w:rsidRPr="0033535D">
        <w:rPr>
          <w:rFonts w:ascii="Palatino Linotype" w:hAnsi="Palatino Linotype" w:cs="Arial"/>
          <w:lang w:val="es-ES_tradnl"/>
        </w:rPr>
        <w:t xml:space="preserve"> fue procedente que </w:t>
      </w:r>
      <w:r w:rsidR="00697C38" w:rsidRPr="0033535D">
        <w:rPr>
          <w:rFonts w:ascii="Palatino Linotype" w:hAnsi="Palatino Linotype" w:cs="Arial"/>
          <w:lang w:val="es-ES_tradnl"/>
        </w:rPr>
        <w:t>el Pleno de este Instituto</w:t>
      </w:r>
      <w:r w:rsidR="0081742C" w:rsidRPr="0033535D">
        <w:rPr>
          <w:rFonts w:ascii="Palatino Linotype" w:hAnsi="Palatino Linotype" w:cs="Arial"/>
          <w:lang w:val="es-ES_tradnl"/>
        </w:rPr>
        <w:t xml:space="preserve"> </w:t>
      </w:r>
      <w:r w:rsidRPr="0033535D">
        <w:rPr>
          <w:rFonts w:ascii="Palatino Linotype" w:hAnsi="Palatino Linotype" w:cs="Arial"/>
          <w:lang w:val="es-ES_tradnl"/>
        </w:rPr>
        <w:t>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r w:rsidR="0053610B" w:rsidRPr="0033535D">
        <w:rPr>
          <w:rFonts w:ascii="Palatino Linotype" w:hAnsi="Palatino Linotype" w:cs="Arial"/>
          <w:lang w:val="es-ES_tradnl"/>
        </w:rPr>
        <w:t xml:space="preserve"> </w:t>
      </w:r>
    </w:p>
    <w:p w:rsidR="00AC0038" w:rsidRPr="0033535D" w:rsidRDefault="00AC0038" w:rsidP="004C29A1">
      <w:pPr>
        <w:pStyle w:val="Prrafodelista"/>
        <w:spacing w:before="240" w:after="240"/>
        <w:ind w:left="851" w:right="899"/>
        <w:contextualSpacing w:val="0"/>
        <w:jc w:val="center"/>
        <w:rPr>
          <w:rFonts w:ascii="Palatino Linotype" w:hAnsi="Palatino Linotype" w:cs="Arial"/>
          <w:b/>
          <w:i/>
          <w:sz w:val="22"/>
          <w:szCs w:val="22"/>
          <w:lang w:val="es-ES_tradnl"/>
        </w:rPr>
      </w:pPr>
      <w:r w:rsidRPr="0033535D">
        <w:rPr>
          <w:rFonts w:ascii="Palatino Linotype" w:hAnsi="Palatino Linotype" w:cs="Arial"/>
          <w:b/>
          <w:i/>
          <w:sz w:val="22"/>
          <w:szCs w:val="22"/>
          <w:lang w:val="es-ES_tradnl"/>
        </w:rPr>
        <w:lastRenderedPageBreak/>
        <w:t>Código de Procedimientos Administrativos del Estado de México</w:t>
      </w:r>
    </w:p>
    <w:p w:rsidR="00AC0038" w:rsidRPr="0033535D" w:rsidRDefault="00AC0038" w:rsidP="004C29A1">
      <w:pPr>
        <w:pStyle w:val="Prrafodelista"/>
        <w:spacing w:before="240" w:after="240"/>
        <w:ind w:left="851" w:right="899"/>
        <w:contextualSpacing w:val="0"/>
        <w:jc w:val="both"/>
        <w:rPr>
          <w:rFonts w:ascii="Palatino Linotype" w:hAnsi="Palatino Linotype" w:cs="Arial"/>
          <w:i/>
          <w:sz w:val="22"/>
          <w:szCs w:val="22"/>
          <w:lang w:val="es-ES_tradnl"/>
        </w:rPr>
      </w:pPr>
      <w:r w:rsidRPr="0033535D">
        <w:rPr>
          <w:rFonts w:ascii="Palatino Linotype" w:hAnsi="Palatino Linotype" w:cs="Arial"/>
          <w:b/>
          <w:i/>
          <w:sz w:val="22"/>
          <w:szCs w:val="22"/>
          <w:lang w:val="es-ES_tradnl"/>
        </w:rPr>
        <w:t>“Artículo 18.-</w:t>
      </w:r>
      <w:r w:rsidRPr="0033535D">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AC0038" w:rsidRPr="0033535D" w:rsidRDefault="00AC0038" w:rsidP="00155A89">
      <w:pPr>
        <w:pStyle w:val="Prrafodelista"/>
        <w:spacing w:before="240" w:after="240"/>
        <w:ind w:left="851" w:right="899"/>
        <w:contextualSpacing w:val="0"/>
        <w:jc w:val="center"/>
        <w:rPr>
          <w:rFonts w:ascii="Palatino Linotype" w:hAnsi="Palatino Linotype" w:cs="Arial"/>
          <w:b/>
          <w:i/>
          <w:sz w:val="22"/>
          <w:szCs w:val="22"/>
          <w:lang w:val="es-ES_tradnl"/>
        </w:rPr>
      </w:pPr>
      <w:r w:rsidRPr="0033535D">
        <w:rPr>
          <w:rFonts w:ascii="Palatino Linotype" w:hAnsi="Palatino Linotype" w:cs="Arial"/>
          <w:b/>
          <w:i/>
          <w:sz w:val="22"/>
          <w:szCs w:val="22"/>
          <w:lang w:val="es-ES_tradnl"/>
        </w:rPr>
        <w:t>Ley de Transparencia y Acceso a la Información Pública del Estado de México y Municipios</w:t>
      </w:r>
    </w:p>
    <w:p w:rsidR="00AC0038" w:rsidRPr="0033535D" w:rsidRDefault="00AC0038" w:rsidP="004C29A1">
      <w:pPr>
        <w:pStyle w:val="Prrafodelista"/>
        <w:spacing w:before="240" w:after="240"/>
        <w:ind w:left="851" w:right="899"/>
        <w:contextualSpacing w:val="0"/>
        <w:jc w:val="both"/>
        <w:rPr>
          <w:rFonts w:ascii="Palatino Linotype" w:hAnsi="Palatino Linotype" w:cs="Arial"/>
          <w:b/>
          <w:i/>
          <w:sz w:val="22"/>
          <w:szCs w:val="22"/>
          <w:lang w:val="es-ES_tradnl"/>
        </w:rPr>
      </w:pPr>
      <w:r w:rsidRPr="0033535D">
        <w:rPr>
          <w:rFonts w:ascii="Palatino Linotype" w:hAnsi="Palatino Linotype" w:cs="Arial"/>
          <w:b/>
          <w:i/>
          <w:sz w:val="22"/>
          <w:szCs w:val="22"/>
          <w:lang w:val="es-ES_tradnl"/>
        </w:rPr>
        <w:t>Artículo 195.</w:t>
      </w:r>
      <w:r w:rsidRPr="0033535D">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r w:rsidR="00CA5A4B" w:rsidRPr="0033535D">
        <w:rPr>
          <w:rFonts w:ascii="Palatino Linotype" w:hAnsi="Palatino Linotype" w:cs="Arial"/>
          <w:b/>
          <w:i/>
          <w:sz w:val="22"/>
          <w:szCs w:val="22"/>
          <w:lang w:val="es-ES_tradnl"/>
        </w:rPr>
        <w:t>”</w:t>
      </w:r>
    </w:p>
    <w:p w:rsidR="00AC0038" w:rsidRPr="0033535D" w:rsidRDefault="00AC0038" w:rsidP="008C7093">
      <w:pPr>
        <w:spacing w:before="240" w:after="240" w:line="360" w:lineRule="auto"/>
        <w:ind w:right="899"/>
        <w:jc w:val="both"/>
        <w:rPr>
          <w:rFonts w:ascii="Palatino Linotype" w:hAnsi="Palatino Linotype" w:cs="Arial"/>
          <w:lang w:val="es-ES_tradnl"/>
        </w:rPr>
      </w:pPr>
      <w:r w:rsidRPr="0033535D">
        <w:rPr>
          <w:rFonts w:ascii="Palatino Linotype" w:hAnsi="Palatino Linotype" w:cs="Arial"/>
          <w:lang w:val="es-ES_tradnl"/>
        </w:rPr>
        <w:t>(Énfasis añadido)</w:t>
      </w:r>
    </w:p>
    <w:p w:rsidR="00AC0038" w:rsidRPr="0033535D" w:rsidRDefault="00AC0038" w:rsidP="008C7093">
      <w:pPr>
        <w:spacing w:before="240" w:after="240" w:line="360" w:lineRule="auto"/>
        <w:ind w:right="899"/>
        <w:jc w:val="both"/>
        <w:rPr>
          <w:rFonts w:ascii="Palatino Linotype" w:hAnsi="Palatino Linotype" w:cs="Arial"/>
          <w:lang w:val="es-ES_tradnl"/>
        </w:rPr>
      </w:pPr>
      <w:r w:rsidRPr="0033535D">
        <w:rPr>
          <w:rFonts w:ascii="Palatino Linotype" w:hAnsi="Palatino Linotype" w:cs="Arial"/>
          <w:lang w:val="es-ES_tradnl"/>
        </w:rPr>
        <w:t>De lo dispuesto en la normativa anterior, dicha acumulación procede cuando:</w:t>
      </w:r>
    </w:p>
    <w:p w:rsidR="00AC0038" w:rsidRPr="0033535D" w:rsidRDefault="00AC0038" w:rsidP="002D1542">
      <w:pPr>
        <w:pStyle w:val="Prrafodelista"/>
        <w:spacing w:before="240" w:after="240"/>
        <w:ind w:left="851" w:right="899"/>
        <w:contextualSpacing w:val="0"/>
        <w:jc w:val="both"/>
        <w:rPr>
          <w:rFonts w:ascii="Palatino Linotype" w:hAnsi="Palatino Linotype" w:cs="Arial"/>
          <w:lang w:val="es-ES_tradnl"/>
        </w:rPr>
      </w:pPr>
      <w:r w:rsidRPr="0033535D">
        <w:rPr>
          <w:rFonts w:ascii="Palatino Linotype" w:hAnsi="Palatino Linotype" w:cs="Arial"/>
          <w:lang w:val="es-ES_tradnl"/>
        </w:rPr>
        <w:t>a)</w:t>
      </w:r>
      <w:r w:rsidRPr="0033535D">
        <w:rPr>
          <w:rFonts w:ascii="Palatino Linotype" w:hAnsi="Palatino Linotype" w:cs="Arial"/>
          <w:lang w:val="es-ES_tradnl"/>
        </w:rPr>
        <w:tab/>
        <w:t>El solicitante y la información referida sean las mismas;</w:t>
      </w:r>
    </w:p>
    <w:p w:rsidR="00AC0038" w:rsidRPr="0033535D" w:rsidRDefault="00AC0038" w:rsidP="002D1542">
      <w:pPr>
        <w:pStyle w:val="Prrafodelista"/>
        <w:spacing w:before="240" w:after="240"/>
        <w:ind w:left="851" w:right="899"/>
        <w:contextualSpacing w:val="0"/>
        <w:jc w:val="both"/>
        <w:rPr>
          <w:rFonts w:ascii="Palatino Linotype" w:hAnsi="Palatino Linotype" w:cs="Arial"/>
          <w:lang w:val="es-ES_tradnl"/>
        </w:rPr>
      </w:pPr>
      <w:r w:rsidRPr="0033535D">
        <w:rPr>
          <w:rFonts w:ascii="Palatino Linotype" w:hAnsi="Palatino Linotype" w:cs="Arial"/>
          <w:lang w:val="es-ES_tradnl"/>
        </w:rPr>
        <w:t>b)</w:t>
      </w:r>
      <w:r w:rsidRPr="0033535D">
        <w:rPr>
          <w:rFonts w:ascii="Palatino Linotype" w:hAnsi="Palatino Linotype" w:cs="Arial"/>
          <w:lang w:val="es-ES_tradnl"/>
        </w:rPr>
        <w:tab/>
        <w:t>Las partes o los actos impugnados sean iguales;</w:t>
      </w:r>
    </w:p>
    <w:p w:rsidR="00AC0038" w:rsidRPr="0033535D" w:rsidRDefault="00AC0038" w:rsidP="002D1542">
      <w:pPr>
        <w:pStyle w:val="Prrafodelista"/>
        <w:spacing w:before="240" w:after="240"/>
        <w:ind w:left="851" w:right="899"/>
        <w:contextualSpacing w:val="0"/>
        <w:jc w:val="both"/>
        <w:rPr>
          <w:rFonts w:ascii="Palatino Linotype" w:hAnsi="Palatino Linotype" w:cs="Arial"/>
          <w:b/>
          <w:lang w:val="es-ES_tradnl"/>
        </w:rPr>
      </w:pPr>
      <w:r w:rsidRPr="0033535D">
        <w:rPr>
          <w:rFonts w:ascii="Palatino Linotype" w:hAnsi="Palatino Linotype" w:cs="Arial"/>
          <w:b/>
          <w:lang w:val="es-ES_tradnl"/>
        </w:rPr>
        <w:t>c)</w:t>
      </w:r>
      <w:r w:rsidRPr="0033535D">
        <w:rPr>
          <w:rFonts w:ascii="Palatino Linotype" w:hAnsi="Palatino Linotype" w:cs="Arial"/>
          <w:b/>
          <w:lang w:val="es-ES_tradnl"/>
        </w:rPr>
        <w:tab/>
        <w:t>Cuando se trate del mismo solicitante, el mismo Sujeto Obligado,</w:t>
      </w:r>
      <w:r w:rsidRPr="0033535D">
        <w:rPr>
          <w:rFonts w:ascii="Palatino Linotype" w:hAnsi="Palatino Linotype" w:cs="Arial"/>
          <w:lang w:val="es-ES_tradnl"/>
        </w:rPr>
        <w:t xml:space="preserve"> </w:t>
      </w:r>
      <w:r w:rsidRPr="0033535D">
        <w:rPr>
          <w:rFonts w:ascii="Palatino Linotype" w:hAnsi="Palatino Linotype" w:cs="Arial"/>
          <w:b/>
          <w:lang w:val="es-ES_tradnl"/>
        </w:rPr>
        <w:t>aunque se trate de solicitudes diversas; y</w:t>
      </w:r>
    </w:p>
    <w:p w:rsidR="00AC0038" w:rsidRPr="0033535D" w:rsidRDefault="00AC0038" w:rsidP="002D1542">
      <w:pPr>
        <w:pStyle w:val="Prrafodelista"/>
        <w:spacing w:before="240" w:after="240"/>
        <w:ind w:left="851" w:right="899"/>
        <w:contextualSpacing w:val="0"/>
        <w:jc w:val="both"/>
        <w:rPr>
          <w:rFonts w:ascii="Palatino Linotype" w:hAnsi="Palatino Linotype" w:cs="Arial"/>
          <w:b/>
          <w:lang w:val="es-ES_tradnl"/>
        </w:rPr>
      </w:pPr>
      <w:r w:rsidRPr="0033535D">
        <w:rPr>
          <w:rFonts w:ascii="Palatino Linotype" w:hAnsi="Palatino Linotype" w:cs="Arial"/>
          <w:b/>
          <w:lang w:val="es-ES_tradnl"/>
        </w:rPr>
        <w:t>d)</w:t>
      </w:r>
      <w:r w:rsidRPr="0033535D">
        <w:rPr>
          <w:rFonts w:ascii="Palatino Linotype" w:hAnsi="Palatino Linotype" w:cs="Arial"/>
          <w:b/>
          <w:lang w:val="es-ES_tradnl"/>
        </w:rPr>
        <w:tab/>
        <w:t>Resulte conveniente la resolución unificada de los asuntos.</w:t>
      </w:r>
    </w:p>
    <w:p w:rsidR="00AC0038" w:rsidRPr="0033535D" w:rsidRDefault="00AC0038" w:rsidP="008C7093">
      <w:pPr>
        <w:pStyle w:val="Prrafodelista"/>
        <w:spacing w:before="240" w:after="240" w:line="360" w:lineRule="auto"/>
        <w:ind w:left="0"/>
        <w:contextualSpacing w:val="0"/>
        <w:jc w:val="both"/>
        <w:rPr>
          <w:rFonts w:ascii="Palatino Linotype" w:hAnsi="Palatino Linotype" w:cs="Arial"/>
          <w:lang w:val="es-ES_tradnl"/>
        </w:rPr>
      </w:pPr>
      <w:r w:rsidRPr="0033535D">
        <w:rPr>
          <w:rFonts w:ascii="Palatino Linotype" w:hAnsi="Palatino Linotype" w:cs="Arial"/>
          <w:lang w:val="es-ES_tradnl"/>
        </w:rPr>
        <w:t xml:space="preserve">Tal y como se mencionó anteriormente, los recursos de revisión que nos ocupan fueron interpuestos por </w:t>
      </w:r>
      <w:r w:rsidR="00154179" w:rsidRPr="0033535D">
        <w:rPr>
          <w:rFonts w:ascii="Palatino Linotype" w:hAnsi="Palatino Linotype" w:cs="Arial"/>
          <w:b/>
          <w:lang w:val="es-ES_tradnl"/>
        </w:rPr>
        <w:t>EL</w:t>
      </w:r>
      <w:r w:rsidR="00A31DEC" w:rsidRPr="0033535D">
        <w:rPr>
          <w:rFonts w:ascii="Palatino Linotype" w:hAnsi="Palatino Linotype" w:cs="Arial"/>
          <w:lang w:val="es-ES_tradnl"/>
        </w:rPr>
        <w:t xml:space="preserve"> </w:t>
      </w:r>
      <w:r w:rsidRPr="0033535D">
        <w:rPr>
          <w:rFonts w:ascii="Palatino Linotype" w:hAnsi="Palatino Linotype" w:cs="Arial"/>
          <w:b/>
          <w:lang w:val="es-ES_tradnl"/>
        </w:rPr>
        <w:t>RECURRENTE</w:t>
      </w:r>
      <w:r w:rsidRPr="0033535D">
        <w:rPr>
          <w:rFonts w:ascii="Palatino Linotype" w:hAnsi="Palatino Linotype" w:cs="Arial"/>
          <w:lang w:val="es-ES_tradnl"/>
        </w:rPr>
        <w:t xml:space="preserve"> ante el mismo </w:t>
      </w:r>
      <w:r w:rsidRPr="0033535D">
        <w:rPr>
          <w:rFonts w:ascii="Palatino Linotype" w:hAnsi="Palatino Linotype" w:cs="Arial"/>
          <w:b/>
          <w:lang w:val="es-ES_tradnl"/>
        </w:rPr>
        <w:t>SUJETO OBLIGADO</w:t>
      </w:r>
      <w:r w:rsidRPr="0033535D">
        <w:rPr>
          <w:rFonts w:ascii="Palatino Linotype" w:hAnsi="Palatino Linotype" w:cs="Arial"/>
          <w:lang w:val="es-ES_tradnl"/>
        </w:rPr>
        <w:t xml:space="preserve">, además de que la información solicitada es </w:t>
      </w:r>
      <w:r w:rsidR="009E0558" w:rsidRPr="0033535D">
        <w:rPr>
          <w:rFonts w:ascii="Palatino Linotype" w:hAnsi="Palatino Linotype" w:cs="Arial"/>
          <w:lang w:val="es-ES_tradnl"/>
        </w:rPr>
        <w:t xml:space="preserve">prácticamente </w:t>
      </w:r>
      <w:r w:rsidRPr="0033535D">
        <w:rPr>
          <w:rFonts w:ascii="Palatino Linotype" w:hAnsi="Palatino Linotype" w:cs="Arial"/>
          <w:lang w:val="es-ES_tradnl"/>
        </w:rPr>
        <w:t>la misma, por lo que, resulta conveniente su resolución conjunta. Bajo este orden de ideas, se acordó procedente la acumulación de los recursos de revisión señalados, lo anterior, con el fin de no emitir resoluciones contradictorias entre sí, en caso de resolverlos en forma separada.</w:t>
      </w:r>
    </w:p>
    <w:p w:rsidR="00EE658E" w:rsidRPr="0033535D" w:rsidRDefault="00A31DEC" w:rsidP="007B0DD4">
      <w:pPr>
        <w:pStyle w:val="Prrafodelista"/>
        <w:spacing w:before="240" w:after="240" w:line="360" w:lineRule="auto"/>
        <w:ind w:left="0"/>
        <w:contextualSpacing w:val="0"/>
        <w:jc w:val="both"/>
        <w:rPr>
          <w:rFonts w:ascii="Palatino Linotype" w:hAnsi="Palatino Linotype" w:cs="Arial"/>
          <w:lang w:val="es-ES_tradnl"/>
        </w:rPr>
      </w:pPr>
      <w:r w:rsidRPr="0033535D">
        <w:rPr>
          <w:rFonts w:ascii="Palatino Linotype" w:hAnsi="Palatino Linotype"/>
          <w:b/>
          <w:sz w:val="28"/>
          <w:szCs w:val="28"/>
        </w:rPr>
        <w:lastRenderedPageBreak/>
        <w:t>I</w:t>
      </w:r>
      <w:r w:rsidR="00891D39" w:rsidRPr="0033535D">
        <w:rPr>
          <w:rFonts w:ascii="Palatino Linotype" w:hAnsi="Palatino Linotype"/>
          <w:b/>
          <w:sz w:val="28"/>
          <w:szCs w:val="28"/>
        </w:rPr>
        <w:t>X</w:t>
      </w:r>
      <w:r w:rsidR="003456C0" w:rsidRPr="0033535D">
        <w:rPr>
          <w:rFonts w:ascii="Palatino Linotype" w:hAnsi="Palatino Linotype"/>
          <w:b/>
          <w:sz w:val="28"/>
          <w:szCs w:val="28"/>
        </w:rPr>
        <w:t>.</w:t>
      </w:r>
      <w:r w:rsidR="003456C0" w:rsidRPr="0033535D">
        <w:rPr>
          <w:rFonts w:ascii="Palatino Linotype" w:hAnsi="Palatino Linotype" w:cs="Arial"/>
          <w:lang w:val="es-ES_tradnl"/>
        </w:rPr>
        <w:t xml:space="preserve"> </w:t>
      </w:r>
      <w:r w:rsidR="00AC0038" w:rsidRPr="0033535D">
        <w:rPr>
          <w:rFonts w:ascii="Palatino Linotype" w:hAnsi="Palatino Linotype" w:cs="Arial"/>
        </w:rPr>
        <w:t xml:space="preserve">Una vez analizado el estado procesal que guardaban los expedientes, en fecha </w:t>
      </w:r>
      <w:r w:rsidR="00025FC8" w:rsidRPr="0033535D">
        <w:rPr>
          <w:rFonts w:ascii="Palatino Linotype" w:hAnsi="Palatino Linotype" w:cs="Arial"/>
        </w:rPr>
        <w:t>veintiséis</w:t>
      </w:r>
      <w:r w:rsidR="00BA3762" w:rsidRPr="0033535D">
        <w:rPr>
          <w:rFonts w:ascii="Palatino Linotype" w:hAnsi="Palatino Linotype" w:cs="Arial"/>
        </w:rPr>
        <w:t xml:space="preserve"> de septiembre </w:t>
      </w:r>
      <w:r w:rsidR="00892EF0" w:rsidRPr="0033535D">
        <w:rPr>
          <w:rFonts w:ascii="Palatino Linotype" w:hAnsi="Palatino Linotype"/>
        </w:rPr>
        <w:t>de dos mil dieciocho</w:t>
      </w:r>
      <w:r w:rsidR="00AC0038" w:rsidRPr="0033535D">
        <w:rPr>
          <w:rFonts w:ascii="Palatino Linotype" w:hAnsi="Palatino Linotype" w:cs="Arial"/>
        </w:rPr>
        <w:t xml:space="preserve">, </w:t>
      </w:r>
      <w:r w:rsidR="00412DA1" w:rsidRPr="0033535D">
        <w:rPr>
          <w:rFonts w:ascii="Palatino Linotype" w:hAnsi="Palatino Linotype" w:cs="Arial"/>
        </w:rPr>
        <w:t xml:space="preserve">se </w:t>
      </w:r>
      <w:r w:rsidR="00AC0038" w:rsidRPr="0033535D">
        <w:rPr>
          <w:rFonts w:ascii="Palatino Linotype" w:hAnsi="Palatino Linotype" w:cs="Arial"/>
        </w:rPr>
        <w:t xml:space="preserve">acordó el cierre de instrucción en </w:t>
      </w:r>
      <w:r w:rsidR="00412DA1" w:rsidRPr="0033535D">
        <w:rPr>
          <w:rFonts w:ascii="Palatino Linotype" w:hAnsi="Palatino Linotype" w:cs="Arial"/>
        </w:rPr>
        <w:t>l</w:t>
      </w:r>
      <w:r w:rsidR="00AC0038" w:rsidRPr="0033535D">
        <w:rPr>
          <w:rFonts w:ascii="Palatino Linotype" w:hAnsi="Palatino Linotype" w:cs="Arial"/>
        </w:rPr>
        <w:t>os recursos</w:t>
      </w:r>
      <w:r w:rsidR="00CA5A4B" w:rsidRPr="0033535D">
        <w:rPr>
          <w:rFonts w:ascii="Palatino Linotype" w:hAnsi="Palatino Linotype" w:cs="Arial"/>
        </w:rPr>
        <w:t xml:space="preserve"> que nos ocupan</w:t>
      </w:r>
      <w:r w:rsidR="00AC0038" w:rsidRPr="0033535D">
        <w:rPr>
          <w:rFonts w:ascii="Palatino Linotype" w:hAnsi="Palatino Linotype" w:cs="Arial"/>
        </w:rPr>
        <w:t>, así como la remisión de los mismos a efecto de ser resueltos, de conformidad con lo establecido en el artículo 185 fracciones VI y VIII de la Ley de Transparencia y Acceso a la Información Pública del Estado de México y Municipios</w:t>
      </w:r>
      <w:r w:rsidR="00BA3762" w:rsidRPr="0033535D">
        <w:rPr>
          <w:rFonts w:ascii="Palatino Linotype" w:hAnsi="Palatino Linotype" w:cs="Arial"/>
          <w:lang w:val="es-ES_tradnl"/>
        </w:rPr>
        <w:t xml:space="preserve">; </w:t>
      </w:r>
    </w:p>
    <w:p w:rsidR="00EE658E" w:rsidRPr="0033535D" w:rsidRDefault="00EE658E" w:rsidP="00EE658E">
      <w:pPr>
        <w:autoSpaceDE w:val="0"/>
        <w:autoSpaceDN w:val="0"/>
        <w:adjustRightInd w:val="0"/>
        <w:spacing w:before="240" w:after="240" w:line="360" w:lineRule="auto"/>
        <w:ind w:right="51"/>
        <w:jc w:val="both"/>
        <w:rPr>
          <w:rFonts w:ascii="Palatino Linotype" w:eastAsia="Arial Unicode MS" w:hAnsi="Palatino Linotype" w:cs="Arial"/>
        </w:rPr>
      </w:pPr>
      <w:r w:rsidRPr="0033535D">
        <w:rPr>
          <w:rFonts w:ascii="Palatino Linotype" w:hAnsi="Palatino Linotype"/>
          <w:b/>
          <w:sz w:val="28"/>
          <w:szCs w:val="28"/>
        </w:rPr>
        <w:t>X.</w:t>
      </w:r>
      <w:r w:rsidRPr="0033535D">
        <w:rPr>
          <w:rFonts w:ascii="Palatino Linotype" w:hAnsi="Palatino Linotype" w:cs="Arial"/>
          <w:lang w:val="es-ES_tradnl"/>
        </w:rPr>
        <w:t xml:space="preserve"> En fecha </w:t>
      </w:r>
      <w:r w:rsidR="00025FC8" w:rsidRPr="0033535D">
        <w:rPr>
          <w:rFonts w:ascii="Palatino Linotype" w:hAnsi="Palatino Linotype" w:cs="Arial"/>
          <w:lang w:val="es-ES_tradnl"/>
        </w:rPr>
        <w:t>veintidós</w:t>
      </w:r>
      <w:r w:rsidRPr="0033535D">
        <w:rPr>
          <w:rFonts w:ascii="Palatino Linotype" w:hAnsi="Palatino Linotype" w:cs="Arial"/>
          <w:lang w:val="es-ES_tradnl"/>
        </w:rPr>
        <w:t xml:space="preserve"> de octubre de dos mil dieciocho,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0D2D89" w:rsidRPr="0033535D" w:rsidRDefault="000D2D89" w:rsidP="008C7093">
      <w:pPr>
        <w:spacing w:before="240" w:after="240" w:line="360" w:lineRule="auto"/>
        <w:jc w:val="center"/>
        <w:rPr>
          <w:rFonts w:ascii="Palatino Linotype" w:hAnsi="Palatino Linotype"/>
          <w:b/>
          <w:bCs/>
          <w:spacing w:val="60"/>
          <w:sz w:val="28"/>
          <w:szCs w:val="28"/>
          <w:lang w:val="es-ES_tradnl"/>
        </w:rPr>
      </w:pPr>
      <w:r w:rsidRPr="0033535D">
        <w:rPr>
          <w:rFonts w:ascii="Palatino Linotype" w:hAnsi="Palatino Linotype"/>
          <w:b/>
          <w:bCs/>
          <w:spacing w:val="60"/>
          <w:sz w:val="28"/>
          <w:szCs w:val="28"/>
          <w:lang w:val="es-ES_tradnl"/>
        </w:rPr>
        <w:t>CONSIDERANDO</w:t>
      </w:r>
    </w:p>
    <w:p w:rsidR="009A083B" w:rsidRPr="0033535D" w:rsidRDefault="009A083B" w:rsidP="008C7093">
      <w:pPr>
        <w:spacing w:before="240" w:after="240" w:line="360" w:lineRule="auto"/>
        <w:jc w:val="both"/>
        <w:rPr>
          <w:rFonts w:ascii="Palatino Linotype" w:hAnsi="Palatino Linotype" w:cs="Arial"/>
          <w:b/>
        </w:rPr>
      </w:pPr>
      <w:r w:rsidRPr="0033535D">
        <w:rPr>
          <w:rFonts w:ascii="Palatino Linotype" w:hAnsi="Palatino Linotype"/>
          <w:b/>
          <w:sz w:val="28"/>
          <w:szCs w:val="28"/>
        </w:rPr>
        <w:t>PRIMERO</w:t>
      </w:r>
      <w:r w:rsidRPr="0033535D">
        <w:rPr>
          <w:rFonts w:ascii="Palatino Linotype" w:hAnsi="Palatino Linotype"/>
          <w:b/>
        </w:rPr>
        <w:t>.</w:t>
      </w:r>
      <w:r w:rsidRPr="0033535D">
        <w:rPr>
          <w:rFonts w:ascii="Palatino Linotype" w:hAnsi="Palatino Linotype"/>
        </w:rPr>
        <w:t xml:space="preserve"> </w:t>
      </w:r>
      <w:r w:rsidRPr="0033535D">
        <w:rPr>
          <w:rFonts w:ascii="Palatino Linotype" w:hAnsi="Palatino Linotype"/>
          <w:b/>
        </w:rPr>
        <w:t>Competencia</w:t>
      </w:r>
      <w:r w:rsidRPr="0033535D">
        <w:rPr>
          <w:rFonts w:ascii="Palatino Linotype" w:hAnsi="Palatino Linotype"/>
        </w:rPr>
        <w:t>.</w:t>
      </w:r>
      <w:r w:rsidRPr="0033535D">
        <w:rPr>
          <w:rFonts w:ascii="Palatino Linotype" w:hAnsi="Palatino Linotype"/>
          <w:b/>
        </w:rPr>
        <w:t xml:space="preserve"> </w:t>
      </w:r>
      <w:r w:rsidRPr="0033535D">
        <w:rPr>
          <w:rFonts w:ascii="Palatino Linotype" w:hAnsi="Palatino Linotype"/>
        </w:rPr>
        <w:t>Este Instituto de Transparencia, Acceso a la Información Pública y Protección de Datos Personales del Estado de México y Municipios, es comp</w:t>
      </w:r>
      <w:r w:rsidR="008933E1" w:rsidRPr="0033535D">
        <w:rPr>
          <w:rFonts w:ascii="Palatino Linotype" w:hAnsi="Palatino Linotype"/>
        </w:rPr>
        <w:t xml:space="preserve">etente para conocer y resolver </w:t>
      </w:r>
      <w:r w:rsidRPr="0033535D">
        <w:rPr>
          <w:rFonts w:ascii="Palatino Linotype" w:hAnsi="Palatino Linotype"/>
        </w:rPr>
        <w:t>l</w:t>
      </w:r>
      <w:r w:rsidR="008933E1" w:rsidRPr="0033535D">
        <w:rPr>
          <w:rFonts w:ascii="Palatino Linotype" w:hAnsi="Palatino Linotype"/>
        </w:rPr>
        <w:t>os</w:t>
      </w:r>
      <w:r w:rsidRPr="0033535D">
        <w:rPr>
          <w:rFonts w:ascii="Palatino Linotype" w:hAnsi="Palatino Linotype"/>
        </w:rPr>
        <w:t xml:space="preserve"> presente</w:t>
      </w:r>
      <w:r w:rsidR="008933E1" w:rsidRPr="0033535D">
        <w:rPr>
          <w:rFonts w:ascii="Palatino Linotype" w:hAnsi="Palatino Linotype"/>
        </w:rPr>
        <w:t>s</w:t>
      </w:r>
      <w:r w:rsidRPr="0033535D">
        <w:rPr>
          <w:rFonts w:ascii="Palatino Linotype" w:hAnsi="Palatino Linotype"/>
        </w:rPr>
        <w:t xml:space="preserve"> recurso</w:t>
      </w:r>
      <w:r w:rsidR="008933E1" w:rsidRPr="0033535D">
        <w:rPr>
          <w:rFonts w:ascii="Palatino Linotype" w:hAnsi="Palatino Linotype"/>
        </w:rPr>
        <w:t>s</w:t>
      </w:r>
      <w:r w:rsidRPr="0033535D">
        <w:rPr>
          <w:rFonts w:ascii="Palatino Linotype" w:hAnsi="Palatino Linotype"/>
        </w:rPr>
        <w:t xml:space="preserve">, conforme a lo dispuesto en los artículos 6, Letra A de la Constitución Política de los Estados Unidos Mexicanos; 5, párrafos </w:t>
      </w:r>
      <w:r w:rsidR="00E12265" w:rsidRPr="0033535D">
        <w:rPr>
          <w:rFonts w:ascii="Palatino Linotype" w:hAnsi="Palatino Linotype"/>
        </w:rPr>
        <w:t>vigésimo, vigésimo primero y vigésimo segundo</w:t>
      </w:r>
      <w:r w:rsidRPr="0033535D">
        <w:rPr>
          <w:rFonts w:ascii="Palatino Linotype" w:hAnsi="Palatino Linotype"/>
        </w:rPr>
        <w:t>, fracciones IV y V de la Constitución Política del Estado Libre y Soberano de México; 1, 2</w:t>
      </w:r>
      <w:r w:rsidR="004E3FBC" w:rsidRPr="0033535D">
        <w:rPr>
          <w:rFonts w:ascii="Palatino Linotype" w:hAnsi="Palatino Linotype"/>
        </w:rPr>
        <w:t>,</w:t>
      </w:r>
      <w:r w:rsidRPr="0033535D">
        <w:rPr>
          <w:rFonts w:ascii="Palatino Linotype" w:hAnsi="Palatino Linotype"/>
        </w:rPr>
        <w:t xml:space="preserve"> fracción II, 13, 29, 36</w:t>
      </w:r>
      <w:r w:rsidR="004E3FBC" w:rsidRPr="0033535D">
        <w:rPr>
          <w:rFonts w:ascii="Palatino Linotype" w:hAnsi="Palatino Linotype"/>
        </w:rPr>
        <w:t>,</w:t>
      </w:r>
      <w:r w:rsidRPr="0033535D">
        <w:rPr>
          <w:rFonts w:ascii="Palatino Linotype" w:hAnsi="Palatino Linotype"/>
        </w:rPr>
        <w:t xml:space="preserve"> fracciones I y II, 176, 178, 179, 181</w:t>
      </w:r>
      <w:r w:rsidR="004E3FBC" w:rsidRPr="0033535D">
        <w:rPr>
          <w:rFonts w:ascii="Palatino Linotype" w:hAnsi="Palatino Linotype"/>
        </w:rPr>
        <w:t>,</w:t>
      </w:r>
      <w:r w:rsidRPr="0033535D">
        <w:rPr>
          <w:rFonts w:ascii="Palatino Linotype" w:hAnsi="Palatino Linotype"/>
        </w:rPr>
        <w:t xml:space="preserve"> párrafo tercero y 185 de la Ley de Transparencia y Acceso a la Información Pública del Estado de México y Municipios</w:t>
      </w:r>
      <w:r w:rsidRPr="0033535D">
        <w:rPr>
          <w:rFonts w:ascii="Palatino Linotype" w:hAnsi="Palatino Linotype" w:cs="Arial"/>
        </w:rPr>
        <w:t xml:space="preserve">; y </w:t>
      </w:r>
      <w:r w:rsidR="00426642" w:rsidRPr="0033535D">
        <w:rPr>
          <w:rFonts w:ascii="Palatino Linotype" w:hAnsi="Palatino Linotype" w:cs="Arial"/>
        </w:rPr>
        <w:t>9, fracciones I y XXIV y 11</w:t>
      </w:r>
      <w:r w:rsidRPr="0033535D">
        <w:rPr>
          <w:rFonts w:ascii="Palatino Linotype" w:hAnsi="Palatino Linotype" w:cs="Arial"/>
        </w:rPr>
        <w:t xml:space="preserve"> del Reglamento Interior del Instituto de Transparencia, Acceso a la Información Pública y Protección de Datos Personales del Estado de México y </w:t>
      </w:r>
      <w:r w:rsidRPr="0033535D">
        <w:rPr>
          <w:rFonts w:ascii="Palatino Linotype" w:hAnsi="Palatino Linotype" w:cs="Arial"/>
        </w:rPr>
        <w:lastRenderedPageBreak/>
        <w:t>Municipios; toda vez que se trata de recurso</w:t>
      </w:r>
      <w:r w:rsidR="003601D4" w:rsidRPr="0033535D">
        <w:rPr>
          <w:rFonts w:ascii="Palatino Linotype" w:hAnsi="Palatino Linotype" w:cs="Arial"/>
        </w:rPr>
        <w:t>s</w:t>
      </w:r>
      <w:r w:rsidRPr="0033535D">
        <w:rPr>
          <w:rFonts w:ascii="Palatino Linotype" w:hAnsi="Palatino Linotype" w:cs="Arial"/>
        </w:rPr>
        <w:t xml:space="preserve"> de revisión interpuesto</w:t>
      </w:r>
      <w:r w:rsidR="003601D4" w:rsidRPr="0033535D">
        <w:rPr>
          <w:rFonts w:ascii="Palatino Linotype" w:hAnsi="Palatino Linotype" w:cs="Arial"/>
        </w:rPr>
        <w:t>s</w:t>
      </w:r>
      <w:r w:rsidRPr="0033535D">
        <w:rPr>
          <w:rFonts w:ascii="Palatino Linotype" w:hAnsi="Palatino Linotype" w:cs="Arial"/>
        </w:rPr>
        <w:t xml:space="preserve"> por un</w:t>
      </w:r>
      <w:r w:rsidR="00177D4E" w:rsidRPr="0033535D">
        <w:rPr>
          <w:rFonts w:ascii="Palatino Linotype" w:hAnsi="Palatino Linotype" w:cs="Arial"/>
        </w:rPr>
        <w:t xml:space="preserve"> C</w:t>
      </w:r>
      <w:r w:rsidR="008A4CE1" w:rsidRPr="0033535D">
        <w:rPr>
          <w:rFonts w:ascii="Palatino Linotype" w:hAnsi="Palatino Linotype" w:cs="Arial"/>
        </w:rPr>
        <w:t>iudadan</w:t>
      </w:r>
      <w:r w:rsidR="00BA3762" w:rsidRPr="0033535D">
        <w:rPr>
          <w:rFonts w:ascii="Palatino Linotype" w:hAnsi="Palatino Linotype" w:cs="Arial"/>
        </w:rPr>
        <w:t>o</w:t>
      </w:r>
      <w:r w:rsidRPr="0033535D">
        <w:rPr>
          <w:rFonts w:ascii="Palatino Linotype" w:hAnsi="Palatino Linotype" w:cs="Arial"/>
        </w:rPr>
        <w:t xml:space="preserve"> en términos de la Ley de la materia.</w:t>
      </w:r>
    </w:p>
    <w:p w:rsidR="002D4079" w:rsidRPr="0033535D" w:rsidRDefault="002443D1" w:rsidP="008C7093">
      <w:pPr>
        <w:spacing w:before="240" w:after="240" w:line="360" w:lineRule="auto"/>
        <w:jc w:val="both"/>
        <w:rPr>
          <w:rFonts w:ascii="Palatino Linotype" w:hAnsi="Palatino Linotype" w:cs="Arial"/>
          <w:b/>
          <w:snapToGrid w:val="0"/>
        </w:rPr>
      </w:pPr>
      <w:r w:rsidRPr="0033535D">
        <w:rPr>
          <w:rFonts w:ascii="Palatino Linotype" w:hAnsi="Palatino Linotype" w:cs="Arial"/>
        </w:rPr>
        <w:t xml:space="preserve"> </w:t>
      </w:r>
      <w:r w:rsidR="004F4376" w:rsidRPr="0033535D">
        <w:rPr>
          <w:rFonts w:ascii="Palatino Linotype" w:hAnsi="Palatino Linotype" w:cs="Arial"/>
          <w:b/>
          <w:sz w:val="28"/>
        </w:rPr>
        <w:t>SEGUNDO</w:t>
      </w:r>
      <w:r w:rsidR="004F4376" w:rsidRPr="0033535D">
        <w:rPr>
          <w:rFonts w:ascii="Palatino Linotype" w:hAnsi="Palatino Linotype" w:cs="Arial"/>
          <w:b/>
        </w:rPr>
        <w:t xml:space="preserve">. Interés. </w:t>
      </w:r>
      <w:r w:rsidR="003601D4" w:rsidRPr="0033535D">
        <w:rPr>
          <w:rFonts w:ascii="Palatino Linotype" w:hAnsi="Palatino Linotype" w:cs="Arial"/>
        </w:rPr>
        <w:t xml:space="preserve">Los </w:t>
      </w:r>
      <w:r w:rsidR="004F4376" w:rsidRPr="0033535D">
        <w:rPr>
          <w:rFonts w:ascii="Palatino Linotype" w:hAnsi="Palatino Linotype" w:cs="Arial"/>
        </w:rPr>
        <w:t>recurso</w:t>
      </w:r>
      <w:r w:rsidR="003601D4" w:rsidRPr="0033535D">
        <w:rPr>
          <w:rFonts w:ascii="Palatino Linotype" w:hAnsi="Palatino Linotype" w:cs="Arial"/>
        </w:rPr>
        <w:t>s</w:t>
      </w:r>
      <w:r w:rsidR="004F4376" w:rsidRPr="0033535D">
        <w:rPr>
          <w:rFonts w:ascii="Palatino Linotype" w:hAnsi="Palatino Linotype" w:cs="Arial"/>
        </w:rPr>
        <w:t xml:space="preserve"> de revisión </w:t>
      </w:r>
      <w:r w:rsidR="00C51498" w:rsidRPr="0033535D">
        <w:rPr>
          <w:rFonts w:ascii="Palatino Linotype" w:hAnsi="Palatino Linotype" w:cs="Arial"/>
        </w:rPr>
        <w:t>se interpu</w:t>
      </w:r>
      <w:r w:rsidR="003601D4" w:rsidRPr="0033535D">
        <w:rPr>
          <w:rFonts w:ascii="Palatino Linotype" w:hAnsi="Palatino Linotype" w:cs="Arial"/>
        </w:rPr>
        <w:t>s</w:t>
      </w:r>
      <w:r w:rsidR="00C51498" w:rsidRPr="0033535D">
        <w:rPr>
          <w:rFonts w:ascii="Palatino Linotype" w:hAnsi="Palatino Linotype" w:cs="Arial"/>
        </w:rPr>
        <w:t>ieron</w:t>
      </w:r>
      <w:r w:rsidR="004F4376" w:rsidRPr="0033535D">
        <w:rPr>
          <w:rFonts w:ascii="Palatino Linotype" w:hAnsi="Palatino Linotype" w:cs="Arial"/>
        </w:rPr>
        <w:t xml:space="preserve"> por parte legítima en at</w:t>
      </w:r>
      <w:r w:rsidR="005B0799" w:rsidRPr="0033535D">
        <w:rPr>
          <w:rFonts w:ascii="Palatino Linotype" w:hAnsi="Palatino Linotype" w:cs="Arial"/>
        </w:rPr>
        <w:t>ención a que fue</w:t>
      </w:r>
      <w:r w:rsidR="003601D4" w:rsidRPr="0033535D">
        <w:rPr>
          <w:rFonts w:ascii="Palatino Linotype" w:hAnsi="Palatino Linotype" w:cs="Arial"/>
        </w:rPr>
        <w:t>ron</w:t>
      </w:r>
      <w:r w:rsidR="005B0799" w:rsidRPr="0033535D">
        <w:rPr>
          <w:rFonts w:ascii="Palatino Linotype" w:hAnsi="Palatino Linotype" w:cs="Arial"/>
        </w:rPr>
        <w:t xml:space="preserve"> presentado</w:t>
      </w:r>
      <w:r w:rsidR="003601D4" w:rsidRPr="0033535D">
        <w:rPr>
          <w:rFonts w:ascii="Palatino Linotype" w:hAnsi="Palatino Linotype" w:cs="Arial"/>
        </w:rPr>
        <w:t>s</w:t>
      </w:r>
      <w:r w:rsidR="005B0799" w:rsidRPr="0033535D">
        <w:rPr>
          <w:rFonts w:ascii="Palatino Linotype" w:hAnsi="Palatino Linotype" w:cs="Arial"/>
        </w:rPr>
        <w:t xml:space="preserve"> por </w:t>
      </w:r>
      <w:r w:rsidR="004C34F9" w:rsidRPr="0033535D">
        <w:rPr>
          <w:rFonts w:ascii="Palatino Linotype" w:hAnsi="Palatino Linotype" w:cs="Arial"/>
          <w:b/>
        </w:rPr>
        <w:t>EL RECURRENTE</w:t>
      </w:r>
      <w:r w:rsidR="004F4376" w:rsidRPr="0033535D">
        <w:rPr>
          <w:rFonts w:ascii="Palatino Linotype" w:hAnsi="Palatino Linotype" w:cs="Arial"/>
          <w:snapToGrid w:val="0"/>
        </w:rPr>
        <w:t xml:space="preserve">, </w:t>
      </w:r>
      <w:r w:rsidR="001054ED" w:rsidRPr="0033535D">
        <w:rPr>
          <w:rFonts w:ascii="Palatino Linotype" w:hAnsi="Palatino Linotype" w:cs="Arial"/>
          <w:snapToGrid w:val="0"/>
        </w:rPr>
        <w:t xml:space="preserve">quien </w:t>
      </w:r>
      <w:r w:rsidR="007B5116" w:rsidRPr="0033535D">
        <w:rPr>
          <w:rFonts w:ascii="Palatino Linotype" w:hAnsi="Palatino Linotype" w:cs="Arial"/>
          <w:snapToGrid w:val="0"/>
        </w:rPr>
        <w:t>fue</w:t>
      </w:r>
      <w:r w:rsidR="001054ED" w:rsidRPr="0033535D">
        <w:rPr>
          <w:rFonts w:ascii="Palatino Linotype" w:hAnsi="Palatino Linotype" w:cs="Arial"/>
          <w:snapToGrid w:val="0"/>
        </w:rPr>
        <w:t xml:space="preserve"> la </w:t>
      </w:r>
      <w:r w:rsidR="004F4376" w:rsidRPr="0033535D">
        <w:rPr>
          <w:rFonts w:ascii="Palatino Linotype" w:hAnsi="Palatino Linotype" w:cs="Arial"/>
          <w:snapToGrid w:val="0"/>
        </w:rPr>
        <w:t>misma persona que formuló la</w:t>
      </w:r>
      <w:r w:rsidR="003601D4" w:rsidRPr="0033535D">
        <w:rPr>
          <w:rFonts w:ascii="Palatino Linotype" w:hAnsi="Palatino Linotype" w:cs="Arial"/>
          <w:snapToGrid w:val="0"/>
        </w:rPr>
        <w:t>s</w:t>
      </w:r>
      <w:r w:rsidR="004F4376" w:rsidRPr="0033535D">
        <w:rPr>
          <w:rFonts w:ascii="Palatino Linotype" w:hAnsi="Palatino Linotype" w:cs="Arial"/>
          <w:snapToGrid w:val="0"/>
        </w:rPr>
        <w:t xml:space="preserve"> solicitud</w:t>
      </w:r>
      <w:r w:rsidR="003601D4" w:rsidRPr="0033535D">
        <w:rPr>
          <w:rFonts w:ascii="Palatino Linotype" w:hAnsi="Palatino Linotype" w:cs="Arial"/>
          <w:snapToGrid w:val="0"/>
        </w:rPr>
        <w:t>es</w:t>
      </w:r>
      <w:r w:rsidR="004F4376" w:rsidRPr="0033535D">
        <w:rPr>
          <w:rFonts w:ascii="Palatino Linotype" w:hAnsi="Palatino Linotype" w:cs="Arial"/>
          <w:snapToGrid w:val="0"/>
        </w:rPr>
        <w:t xml:space="preserve"> de acceso a la información pública número</w:t>
      </w:r>
      <w:r w:rsidR="003601D4" w:rsidRPr="0033535D">
        <w:rPr>
          <w:rFonts w:ascii="Palatino Linotype" w:hAnsi="Palatino Linotype" w:cs="Arial"/>
          <w:snapToGrid w:val="0"/>
        </w:rPr>
        <w:t>s</w:t>
      </w:r>
      <w:r w:rsidR="005B0799" w:rsidRPr="0033535D">
        <w:rPr>
          <w:rFonts w:ascii="Palatino Linotype" w:hAnsi="Palatino Linotype" w:cs="Arial"/>
          <w:snapToGrid w:val="0"/>
        </w:rPr>
        <w:t xml:space="preserve"> </w:t>
      </w:r>
      <w:r w:rsidR="00025FC8" w:rsidRPr="0033535D">
        <w:rPr>
          <w:rFonts w:ascii="Palatino Linotype" w:hAnsi="Palatino Linotype" w:cs="Arial"/>
          <w:b/>
          <w:lang w:val="es-MX" w:eastAsia="es-MX"/>
        </w:rPr>
        <w:t xml:space="preserve">00320/PLEGISLA/IP/2018, 00319/PLEGISLA/IP/2018 </w:t>
      </w:r>
      <w:r w:rsidR="00025FC8" w:rsidRPr="0033535D">
        <w:rPr>
          <w:rFonts w:ascii="Palatino Linotype" w:hAnsi="Palatino Linotype" w:cs="Arial"/>
          <w:lang w:val="es-MX" w:eastAsia="es-MX"/>
        </w:rPr>
        <w:t>y</w:t>
      </w:r>
      <w:r w:rsidR="00025FC8" w:rsidRPr="0033535D">
        <w:rPr>
          <w:rFonts w:ascii="Palatino Linotype" w:hAnsi="Palatino Linotype" w:cs="Arial"/>
          <w:spacing w:val="-6"/>
          <w:lang w:val="es-MX" w:eastAsia="es-MX"/>
        </w:rPr>
        <w:t xml:space="preserve"> </w:t>
      </w:r>
      <w:r w:rsidR="00025FC8" w:rsidRPr="0033535D">
        <w:rPr>
          <w:rFonts w:ascii="Palatino Linotype" w:hAnsi="Palatino Linotype" w:cs="Arial"/>
          <w:b/>
          <w:lang w:val="es-MX" w:eastAsia="es-MX"/>
        </w:rPr>
        <w:t>00318/PLEGISLA/IP/2018</w:t>
      </w:r>
      <w:r w:rsidR="00892EF0" w:rsidRPr="0033535D">
        <w:rPr>
          <w:rFonts w:ascii="Palatino Linotype" w:hAnsi="Palatino Linotype" w:cs="Arial"/>
          <w:b/>
          <w:lang w:val="es-MX" w:eastAsia="es-MX"/>
        </w:rPr>
        <w:t xml:space="preserve"> </w:t>
      </w:r>
      <w:r w:rsidR="004F4376" w:rsidRPr="0033535D">
        <w:rPr>
          <w:rFonts w:ascii="Palatino Linotype" w:hAnsi="Palatino Linotype" w:cs="Arial"/>
          <w:snapToGrid w:val="0"/>
        </w:rPr>
        <w:t xml:space="preserve">al </w:t>
      </w:r>
      <w:r w:rsidR="000E3306" w:rsidRPr="0033535D">
        <w:rPr>
          <w:rFonts w:ascii="Palatino Linotype" w:hAnsi="Palatino Linotype" w:cs="Arial"/>
          <w:b/>
          <w:snapToGrid w:val="0"/>
        </w:rPr>
        <w:t>SUJETO OBLIGADO.</w:t>
      </w:r>
    </w:p>
    <w:p w:rsidR="0020342C" w:rsidRPr="0033535D" w:rsidRDefault="0020342C" w:rsidP="0020342C">
      <w:pPr>
        <w:spacing w:before="240" w:after="240" w:line="360" w:lineRule="auto"/>
        <w:jc w:val="both"/>
        <w:rPr>
          <w:rFonts w:ascii="Palatino Linotype" w:hAnsi="Palatino Linotype" w:cs="Arial"/>
        </w:rPr>
      </w:pPr>
      <w:r w:rsidRPr="0033535D">
        <w:rPr>
          <w:rFonts w:ascii="Palatino Linotype" w:hAnsi="Palatino Linotype" w:cs="Arial"/>
          <w:b/>
          <w:sz w:val="28"/>
          <w:szCs w:val="28"/>
        </w:rPr>
        <w:t xml:space="preserve">TERCERO. </w:t>
      </w:r>
      <w:r w:rsidRPr="0033535D">
        <w:rPr>
          <w:rFonts w:ascii="Palatino Linotype" w:hAnsi="Palatino Linotype" w:cs="Arial"/>
          <w:b/>
        </w:rPr>
        <w:t xml:space="preserve">Oportunidad. </w:t>
      </w:r>
      <w:r w:rsidRPr="0033535D">
        <w:rPr>
          <w:rFonts w:ascii="Palatino Linotype" w:hAnsi="Palatino Linotype" w:cs="Arial"/>
        </w:rPr>
        <w:t xml:space="preserve">Los recursos de revisión fueron interpuestos dentro del plazo de quince días hábiles contados a partir del día siguiente al en que </w:t>
      </w:r>
      <w:r w:rsidR="004C34F9" w:rsidRPr="0033535D">
        <w:rPr>
          <w:rFonts w:ascii="Palatino Linotype" w:hAnsi="Palatino Linotype" w:cs="Arial"/>
          <w:b/>
        </w:rPr>
        <w:t>EL RECURRENTE</w:t>
      </w:r>
      <w:r w:rsidRPr="0033535D">
        <w:rPr>
          <w:rFonts w:ascii="Palatino Linotype" w:hAnsi="Palatino Linotype" w:cs="Arial"/>
          <w:b/>
        </w:rPr>
        <w:t xml:space="preserve"> </w:t>
      </w:r>
      <w:r w:rsidRPr="0033535D">
        <w:rPr>
          <w:rFonts w:ascii="Palatino Linotype" w:hAnsi="Palatino Linotype" w:cs="Arial"/>
        </w:rPr>
        <w:t>tuvo conocimiento de la</w:t>
      </w:r>
      <w:r w:rsidR="004353FA" w:rsidRPr="0033535D">
        <w:rPr>
          <w:rFonts w:ascii="Palatino Linotype" w:hAnsi="Palatino Linotype" w:cs="Arial"/>
        </w:rPr>
        <w:t>s</w:t>
      </w:r>
      <w:r w:rsidRPr="0033535D">
        <w:rPr>
          <w:rFonts w:ascii="Palatino Linotype" w:hAnsi="Palatino Linotype" w:cs="Arial"/>
        </w:rPr>
        <w:t xml:space="preserve"> respuesta</w:t>
      </w:r>
      <w:r w:rsidR="004353FA" w:rsidRPr="0033535D">
        <w:rPr>
          <w:rFonts w:ascii="Palatino Linotype" w:hAnsi="Palatino Linotype" w:cs="Arial"/>
        </w:rPr>
        <w:t>s</w:t>
      </w:r>
      <w:r w:rsidRPr="0033535D">
        <w:rPr>
          <w:rFonts w:ascii="Palatino Linotype" w:hAnsi="Palatino Linotype" w:cs="Arial"/>
        </w:rPr>
        <w:t xml:space="preserve"> impugnada</w:t>
      </w:r>
      <w:r w:rsidR="004353FA" w:rsidRPr="0033535D">
        <w:rPr>
          <w:rFonts w:ascii="Palatino Linotype" w:hAnsi="Palatino Linotype" w:cs="Arial"/>
        </w:rPr>
        <w:t>s</w:t>
      </w:r>
      <w:r w:rsidRPr="0033535D">
        <w:rPr>
          <w:rFonts w:ascii="Palatino Linotype" w:hAnsi="Palatino Linotype" w:cs="Arial"/>
        </w:rPr>
        <w:t xml:space="preserve">, tal y como lo prevé el artículo 178 de la Ley de Transparencia y Acceso a la Información Pública del Estado de México y Municipios, que establece: </w:t>
      </w:r>
    </w:p>
    <w:p w:rsidR="0020342C" w:rsidRPr="0033535D" w:rsidRDefault="0020342C" w:rsidP="0020342C">
      <w:pPr>
        <w:spacing w:before="120" w:after="120"/>
        <w:ind w:left="851" w:right="902"/>
        <w:jc w:val="both"/>
        <w:rPr>
          <w:rFonts w:ascii="Palatino Linotype" w:hAnsi="Palatino Linotype" w:cs="Arial"/>
          <w:b/>
          <w:i/>
          <w:sz w:val="22"/>
          <w:szCs w:val="22"/>
          <w:u w:val="single"/>
        </w:rPr>
      </w:pPr>
      <w:r w:rsidRPr="0033535D">
        <w:rPr>
          <w:rFonts w:ascii="Palatino Linotype" w:hAnsi="Palatino Linotype" w:cs="Arial"/>
          <w:b/>
          <w:i/>
          <w:sz w:val="22"/>
          <w:szCs w:val="22"/>
        </w:rPr>
        <w:t>“Artículo 178.</w:t>
      </w:r>
      <w:r w:rsidRPr="0033535D">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33535D">
        <w:rPr>
          <w:rFonts w:ascii="Palatino Linotype" w:hAnsi="Palatino Linotype" w:cs="Arial"/>
          <w:b/>
          <w:i/>
          <w:sz w:val="22"/>
          <w:szCs w:val="22"/>
          <w:u w:val="single"/>
        </w:rPr>
        <w:t>dentro de los quince días hábiles, siguientes a la fecha de la notificación de la respuesta.</w:t>
      </w:r>
    </w:p>
    <w:p w:rsidR="0020342C" w:rsidRPr="0033535D" w:rsidRDefault="0020342C" w:rsidP="0020342C">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20342C" w:rsidRPr="0033535D" w:rsidRDefault="0020342C" w:rsidP="0020342C">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33535D">
        <w:rPr>
          <w:rFonts w:ascii="Palatino Linotype" w:hAnsi="Palatino Linotype" w:cs="Arial"/>
          <w:b/>
          <w:i/>
          <w:sz w:val="22"/>
          <w:szCs w:val="22"/>
        </w:rPr>
        <w:t>”</w:t>
      </w:r>
    </w:p>
    <w:p w:rsidR="0020342C" w:rsidRPr="0033535D" w:rsidRDefault="0020342C" w:rsidP="0020342C">
      <w:pPr>
        <w:spacing w:before="240" w:after="240" w:line="360" w:lineRule="auto"/>
        <w:jc w:val="both"/>
        <w:rPr>
          <w:rFonts w:ascii="Palatino Linotype" w:hAnsi="Palatino Linotype" w:cs="Arial"/>
        </w:rPr>
      </w:pPr>
      <w:r w:rsidRPr="0033535D">
        <w:rPr>
          <w:rFonts w:ascii="Palatino Linotype" w:hAnsi="Palatino Linotype" w:cs="Arial"/>
        </w:rPr>
        <w:t xml:space="preserve">En efecto, atendiendo a que </w:t>
      </w:r>
      <w:r w:rsidRPr="0033535D">
        <w:rPr>
          <w:rFonts w:ascii="Palatino Linotype" w:hAnsi="Palatino Linotype" w:cs="Arial"/>
          <w:b/>
        </w:rPr>
        <w:t>EL SUJETO OBLIGADO</w:t>
      </w:r>
      <w:r w:rsidRPr="0033535D">
        <w:rPr>
          <w:rFonts w:ascii="Palatino Linotype" w:hAnsi="Palatino Linotype" w:cs="Arial"/>
        </w:rPr>
        <w:t xml:space="preserve"> notificó la</w:t>
      </w:r>
      <w:r w:rsidR="004353FA" w:rsidRPr="0033535D">
        <w:rPr>
          <w:rFonts w:ascii="Palatino Linotype" w:hAnsi="Palatino Linotype" w:cs="Arial"/>
        </w:rPr>
        <w:t>s</w:t>
      </w:r>
      <w:r w:rsidRPr="0033535D">
        <w:rPr>
          <w:rFonts w:ascii="Palatino Linotype" w:hAnsi="Palatino Linotype" w:cs="Arial"/>
        </w:rPr>
        <w:t xml:space="preserve"> respuesta</w:t>
      </w:r>
      <w:r w:rsidR="004353FA" w:rsidRPr="0033535D">
        <w:rPr>
          <w:rFonts w:ascii="Palatino Linotype" w:hAnsi="Palatino Linotype" w:cs="Arial"/>
        </w:rPr>
        <w:t>s</w:t>
      </w:r>
      <w:r w:rsidRPr="0033535D">
        <w:rPr>
          <w:rFonts w:ascii="Palatino Linotype" w:hAnsi="Palatino Linotype" w:cs="Arial"/>
        </w:rPr>
        <w:t xml:space="preserve"> a la</w:t>
      </w:r>
      <w:r w:rsidR="004353FA" w:rsidRPr="0033535D">
        <w:rPr>
          <w:rFonts w:ascii="Palatino Linotype" w:hAnsi="Palatino Linotype" w:cs="Arial"/>
        </w:rPr>
        <w:t>s</w:t>
      </w:r>
      <w:r w:rsidRPr="0033535D">
        <w:rPr>
          <w:rFonts w:ascii="Palatino Linotype" w:hAnsi="Palatino Linotype" w:cs="Arial"/>
        </w:rPr>
        <w:t xml:space="preserve"> solicitud</w:t>
      </w:r>
      <w:r w:rsidR="004353FA" w:rsidRPr="0033535D">
        <w:rPr>
          <w:rFonts w:ascii="Palatino Linotype" w:hAnsi="Palatino Linotype" w:cs="Arial"/>
        </w:rPr>
        <w:t>es</w:t>
      </w:r>
      <w:r w:rsidRPr="0033535D">
        <w:rPr>
          <w:rFonts w:ascii="Palatino Linotype" w:hAnsi="Palatino Linotype" w:cs="Arial"/>
        </w:rPr>
        <w:t xml:space="preserve"> de información pública</w:t>
      </w:r>
      <w:r w:rsidR="00E132A0" w:rsidRPr="0033535D">
        <w:rPr>
          <w:rFonts w:ascii="Palatino Linotype" w:hAnsi="Palatino Linotype" w:cs="Arial"/>
        </w:rPr>
        <w:t xml:space="preserve"> en fecha</w:t>
      </w:r>
      <w:r w:rsidRPr="0033535D">
        <w:rPr>
          <w:rFonts w:ascii="Palatino Linotype" w:hAnsi="Palatino Linotype" w:cs="Arial"/>
        </w:rPr>
        <w:t xml:space="preserve"> </w:t>
      </w:r>
      <w:r w:rsidR="00BA3762" w:rsidRPr="0033535D">
        <w:rPr>
          <w:rFonts w:ascii="Palatino Linotype" w:hAnsi="Palatino Linotype" w:cs="Arial"/>
          <w:b/>
        </w:rPr>
        <w:t>veinti</w:t>
      </w:r>
      <w:r w:rsidR="00025FC8" w:rsidRPr="0033535D">
        <w:rPr>
          <w:rFonts w:ascii="Palatino Linotype" w:hAnsi="Palatino Linotype" w:cs="Arial"/>
          <w:b/>
        </w:rPr>
        <w:t>cuatro</w:t>
      </w:r>
      <w:r w:rsidR="00BA3762" w:rsidRPr="0033535D">
        <w:rPr>
          <w:rFonts w:ascii="Palatino Linotype" w:hAnsi="Palatino Linotype" w:cs="Arial"/>
          <w:b/>
        </w:rPr>
        <w:t xml:space="preserve"> de agosto</w:t>
      </w:r>
      <w:r w:rsidR="006745CE" w:rsidRPr="0033535D">
        <w:rPr>
          <w:rFonts w:ascii="Palatino Linotype" w:hAnsi="Palatino Linotype" w:cs="Arial"/>
          <w:b/>
        </w:rPr>
        <w:t xml:space="preserve"> </w:t>
      </w:r>
      <w:r w:rsidRPr="0033535D">
        <w:rPr>
          <w:rFonts w:ascii="Palatino Linotype" w:hAnsi="Palatino Linotype" w:cs="Arial"/>
          <w:b/>
        </w:rPr>
        <w:t xml:space="preserve">de dos mil </w:t>
      </w:r>
      <w:r w:rsidRPr="0033535D">
        <w:rPr>
          <w:rFonts w:ascii="Palatino Linotype" w:hAnsi="Palatino Linotype" w:cs="Arial"/>
          <w:b/>
        </w:rPr>
        <w:lastRenderedPageBreak/>
        <w:t>dieciocho</w:t>
      </w:r>
      <w:r w:rsidRPr="0033535D">
        <w:rPr>
          <w:rFonts w:ascii="Palatino Linotype" w:hAnsi="Palatino Linotype" w:cs="Arial"/>
        </w:rPr>
        <w:t>;</w:t>
      </w:r>
      <w:r w:rsidRPr="0033535D">
        <w:rPr>
          <w:rFonts w:ascii="Palatino Linotype" w:hAnsi="Palatino Linotype" w:cs="Arial"/>
          <w:b/>
        </w:rPr>
        <w:t xml:space="preserve"> </w:t>
      </w:r>
      <w:r w:rsidRPr="0033535D">
        <w:rPr>
          <w:rFonts w:ascii="Palatino Linotype" w:hAnsi="Palatino Linotype" w:cs="Arial"/>
        </w:rPr>
        <w:t xml:space="preserve">en consecuencia el plazo de quince días hábiles que el artículo 178 de la ley de la materia otorga a </w:t>
      </w:r>
      <w:r w:rsidR="004C34F9" w:rsidRPr="0033535D">
        <w:rPr>
          <w:rFonts w:ascii="Palatino Linotype" w:hAnsi="Palatino Linotype" w:cs="Arial"/>
          <w:b/>
        </w:rPr>
        <w:t>EL RECURRENTE</w:t>
      </w:r>
      <w:r w:rsidRPr="0033535D">
        <w:rPr>
          <w:rFonts w:ascii="Palatino Linotype" w:hAnsi="Palatino Linotype" w:cs="Arial"/>
        </w:rPr>
        <w:t xml:space="preserve"> para presentar l</w:t>
      </w:r>
      <w:r w:rsidR="004353FA" w:rsidRPr="0033535D">
        <w:rPr>
          <w:rFonts w:ascii="Palatino Linotype" w:hAnsi="Palatino Linotype" w:cs="Arial"/>
        </w:rPr>
        <w:t>os</w:t>
      </w:r>
      <w:r w:rsidRPr="0033535D">
        <w:rPr>
          <w:rFonts w:ascii="Palatino Linotype" w:hAnsi="Palatino Linotype" w:cs="Arial"/>
        </w:rPr>
        <w:t xml:space="preserve"> recurso</w:t>
      </w:r>
      <w:r w:rsidR="004353FA" w:rsidRPr="0033535D">
        <w:rPr>
          <w:rFonts w:ascii="Palatino Linotype" w:hAnsi="Palatino Linotype" w:cs="Arial"/>
        </w:rPr>
        <w:t>s</w:t>
      </w:r>
      <w:r w:rsidRPr="0033535D">
        <w:rPr>
          <w:rFonts w:ascii="Palatino Linotype" w:hAnsi="Palatino Linotype" w:cs="Arial"/>
        </w:rPr>
        <w:t xml:space="preserve"> de revisión, transcurre del </w:t>
      </w:r>
      <w:r w:rsidR="00BA3762" w:rsidRPr="0033535D">
        <w:rPr>
          <w:rFonts w:ascii="Palatino Linotype" w:hAnsi="Palatino Linotype" w:cs="Arial"/>
          <w:b/>
        </w:rPr>
        <w:t>veinti</w:t>
      </w:r>
      <w:r w:rsidR="00025FC8" w:rsidRPr="0033535D">
        <w:rPr>
          <w:rFonts w:ascii="Palatino Linotype" w:hAnsi="Palatino Linotype" w:cs="Arial"/>
          <w:b/>
        </w:rPr>
        <w:t>siete</w:t>
      </w:r>
      <w:r w:rsidR="00BA3762" w:rsidRPr="0033535D">
        <w:rPr>
          <w:rFonts w:ascii="Palatino Linotype" w:hAnsi="Palatino Linotype" w:cs="Arial"/>
          <w:b/>
        </w:rPr>
        <w:t xml:space="preserve"> de agosto</w:t>
      </w:r>
      <w:r w:rsidR="006745CE" w:rsidRPr="0033535D">
        <w:rPr>
          <w:rFonts w:ascii="Palatino Linotype" w:hAnsi="Palatino Linotype" w:cs="Arial"/>
          <w:b/>
        </w:rPr>
        <w:t xml:space="preserve"> </w:t>
      </w:r>
      <w:r w:rsidR="00420E68" w:rsidRPr="0033535D">
        <w:rPr>
          <w:rFonts w:ascii="Palatino Linotype" w:hAnsi="Palatino Linotype" w:cs="Arial"/>
          <w:b/>
        </w:rPr>
        <w:t xml:space="preserve">al </w:t>
      </w:r>
      <w:r w:rsidR="00025FC8" w:rsidRPr="0033535D">
        <w:rPr>
          <w:rFonts w:ascii="Palatino Linotype" w:hAnsi="Palatino Linotype" w:cs="Arial"/>
          <w:b/>
        </w:rPr>
        <w:t xml:space="preserve">catorce </w:t>
      </w:r>
      <w:r w:rsidR="00BA3762" w:rsidRPr="0033535D">
        <w:rPr>
          <w:rFonts w:ascii="Palatino Linotype" w:hAnsi="Palatino Linotype" w:cs="Arial"/>
          <w:b/>
        </w:rPr>
        <w:t xml:space="preserve">de septiembre </w:t>
      </w:r>
      <w:r w:rsidRPr="0033535D">
        <w:rPr>
          <w:rFonts w:ascii="Palatino Linotype" w:hAnsi="Palatino Linotype" w:cs="Arial"/>
          <w:b/>
        </w:rPr>
        <w:t>de dos mil dieciocho</w:t>
      </w:r>
      <w:r w:rsidR="00126B79" w:rsidRPr="0033535D">
        <w:rPr>
          <w:rFonts w:ascii="Palatino Linotype" w:hAnsi="Palatino Linotype" w:cs="Arial"/>
        </w:rPr>
        <w:t xml:space="preserve">, </w:t>
      </w:r>
      <w:r w:rsidRPr="0033535D">
        <w:rPr>
          <w:rFonts w:ascii="Palatino Linotype" w:hAnsi="Palatino Linotype" w:cs="Arial"/>
          <w:lang w:val="es-ES_tradnl"/>
        </w:rPr>
        <w:t xml:space="preserve">sin contemplar el cómputo los días </w:t>
      </w:r>
      <w:r w:rsidR="006B79C4" w:rsidRPr="0033535D">
        <w:rPr>
          <w:rFonts w:ascii="Palatino Linotype" w:hAnsi="Palatino Linotype" w:cs="Arial"/>
          <w:lang w:val="es-ES_tradnl"/>
        </w:rPr>
        <w:t xml:space="preserve">veinticinco y veintiséis </w:t>
      </w:r>
      <w:r w:rsidR="006745CE" w:rsidRPr="0033535D">
        <w:rPr>
          <w:rFonts w:ascii="Palatino Linotype" w:hAnsi="Palatino Linotype" w:cs="Arial"/>
          <w:lang w:val="es-ES_tradnl"/>
        </w:rPr>
        <w:t>de agosto</w:t>
      </w:r>
      <w:r w:rsidR="00126B79" w:rsidRPr="0033535D">
        <w:rPr>
          <w:rFonts w:ascii="Palatino Linotype" w:hAnsi="Palatino Linotype" w:cs="Arial"/>
          <w:lang w:val="es-ES_tradnl"/>
        </w:rPr>
        <w:t>,</w:t>
      </w:r>
      <w:r w:rsidR="006B79C4" w:rsidRPr="0033535D">
        <w:rPr>
          <w:rFonts w:ascii="Palatino Linotype" w:hAnsi="Palatino Linotype" w:cs="Arial"/>
          <w:lang w:val="es-ES_tradnl"/>
        </w:rPr>
        <w:t xml:space="preserve"> así como los días uno, dos, ocho y nueve de septiembre,</w:t>
      </w:r>
      <w:r w:rsidR="00126B79" w:rsidRPr="0033535D">
        <w:rPr>
          <w:rFonts w:ascii="Palatino Linotype" w:hAnsi="Palatino Linotype" w:cs="Arial"/>
          <w:lang w:val="es-ES_tradnl"/>
        </w:rPr>
        <w:t xml:space="preserve"> todos</w:t>
      </w:r>
      <w:r w:rsidR="00B01693" w:rsidRPr="0033535D">
        <w:rPr>
          <w:rFonts w:ascii="Palatino Linotype" w:hAnsi="Palatino Linotype" w:cs="Arial"/>
          <w:lang w:val="es-ES_tradnl"/>
        </w:rPr>
        <w:t xml:space="preserve"> </w:t>
      </w:r>
      <w:r w:rsidRPr="0033535D">
        <w:rPr>
          <w:rFonts w:ascii="Palatino Linotype" w:hAnsi="Palatino Linotype" w:cs="Arial"/>
          <w:lang w:val="es-ES_tradnl"/>
        </w:rPr>
        <w:t>de</w:t>
      </w:r>
      <w:r w:rsidR="00126B79" w:rsidRPr="0033535D">
        <w:rPr>
          <w:rFonts w:ascii="Palatino Linotype" w:hAnsi="Palatino Linotype" w:cs="Arial"/>
          <w:lang w:val="es-ES_tradnl"/>
        </w:rPr>
        <w:t xml:space="preserve">l año </w:t>
      </w:r>
      <w:r w:rsidRPr="0033535D">
        <w:rPr>
          <w:rFonts w:ascii="Palatino Linotype" w:hAnsi="Palatino Linotype" w:cs="Arial"/>
          <w:lang w:val="es-ES_tradnl"/>
        </w:rPr>
        <w:t>dos mil dieciocho</w:t>
      </w:r>
      <w:r w:rsidRPr="0033535D">
        <w:rPr>
          <w:rFonts w:ascii="Palatino Linotype" w:hAnsi="Palatino Linotype" w:cs="Arial"/>
        </w:rPr>
        <w:t>, por corresponder a sábados y domingos, considerados como días inhábiles, en términos del artículo 3</w:t>
      </w:r>
      <w:r w:rsidR="00BE440C" w:rsidRPr="0033535D">
        <w:rPr>
          <w:rFonts w:ascii="Palatino Linotype" w:hAnsi="Palatino Linotype" w:cs="Arial"/>
        </w:rPr>
        <w:t>,</w:t>
      </w:r>
      <w:r w:rsidRPr="0033535D">
        <w:rPr>
          <w:rFonts w:ascii="Palatino Linotype" w:hAnsi="Palatino Linotype" w:cs="Arial"/>
        </w:rPr>
        <w:t xml:space="preserve"> fracción X de la </w:t>
      </w:r>
      <w:r w:rsidRPr="0033535D">
        <w:rPr>
          <w:rFonts w:ascii="Palatino Linotype" w:hAnsi="Palatino Linotype"/>
        </w:rPr>
        <w:t>Ley de Transparencia y Acceso a la Información Pública del Estado de México y Municipios</w:t>
      </w:r>
      <w:r w:rsidR="006745CE" w:rsidRPr="0033535D">
        <w:rPr>
          <w:rFonts w:ascii="Palatino Linotype" w:hAnsi="Palatino Linotype" w:cs="Arial"/>
        </w:rPr>
        <w:t>.</w:t>
      </w:r>
    </w:p>
    <w:p w:rsidR="0020342C" w:rsidRPr="0033535D" w:rsidRDefault="00B01693" w:rsidP="0020342C">
      <w:pPr>
        <w:spacing w:before="240" w:after="240" w:line="360" w:lineRule="auto"/>
        <w:ind w:right="49"/>
        <w:jc w:val="both"/>
        <w:rPr>
          <w:rFonts w:ascii="Palatino Linotype" w:hAnsi="Palatino Linotype" w:cs="Arial"/>
        </w:rPr>
      </w:pPr>
      <w:r w:rsidRPr="0033535D">
        <w:rPr>
          <w:rFonts w:ascii="Palatino Linotype" w:hAnsi="Palatino Linotype" w:cs="Arial"/>
        </w:rPr>
        <w:t xml:space="preserve">En ese tenor, si </w:t>
      </w:r>
      <w:r w:rsidR="0020342C" w:rsidRPr="0033535D">
        <w:rPr>
          <w:rFonts w:ascii="Palatino Linotype" w:hAnsi="Palatino Linotype" w:cs="Arial"/>
        </w:rPr>
        <w:t>l</w:t>
      </w:r>
      <w:r w:rsidRPr="0033535D">
        <w:rPr>
          <w:rFonts w:ascii="Palatino Linotype" w:hAnsi="Palatino Linotype" w:cs="Arial"/>
        </w:rPr>
        <w:t>os</w:t>
      </w:r>
      <w:r w:rsidR="0020342C" w:rsidRPr="0033535D">
        <w:rPr>
          <w:rFonts w:ascii="Palatino Linotype" w:hAnsi="Palatino Linotype" w:cs="Arial"/>
        </w:rPr>
        <w:t xml:space="preserve"> recurso</w:t>
      </w:r>
      <w:r w:rsidRPr="0033535D">
        <w:rPr>
          <w:rFonts w:ascii="Palatino Linotype" w:hAnsi="Palatino Linotype" w:cs="Arial"/>
        </w:rPr>
        <w:t>s</w:t>
      </w:r>
      <w:r w:rsidR="0020342C" w:rsidRPr="0033535D">
        <w:rPr>
          <w:rFonts w:ascii="Palatino Linotype" w:hAnsi="Palatino Linotype" w:cs="Arial"/>
        </w:rPr>
        <w:t xml:space="preserve"> de revisión que nos ocupa</w:t>
      </w:r>
      <w:r w:rsidRPr="0033535D">
        <w:rPr>
          <w:rFonts w:ascii="Palatino Linotype" w:hAnsi="Palatino Linotype" w:cs="Arial"/>
        </w:rPr>
        <w:t>n</w:t>
      </w:r>
      <w:r w:rsidR="0020342C" w:rsidRPr="0033535D">
        <w:rPr>
          <w:rFonts w:ascii="Palatino Linotype" w:hAnsi="Palatino Linotype" w:cs="Arial"/>
        </w:rPr>
        <w:t xml:space="preserve"> se interpus</w:t>
      </w:r>
      <w:r w:rsidRPr="0033535D">
        <w:rPr>
          <w:rFonts w:ascii="Palatino Linotype" w:hAnsi="Palatino Linotype" w:cs="Arial"/>
        </w:rPr>
        <w:t>ieron</w:t>
      </w:r>
      <w:r w:rsidR="009470C1" w:rsidRPr="0033535D">
        <w:rPr>
          <w:rFonts w:ascii="Palatino Linotype" w:hAnsi="Palatino Linotype" w:cs="Arial"/>
        </w:rPr>
        <w:t xml:space="preserve"> </w:t>
      </w:r>
      <w:r w:rsidR="00126B79" w:rsidRPr="0033535D">
        <w:rPr>
          <w:rFonts w:ascii="Palatino Linotype" w:hAnsi="Palatino Linotype" w:cs="Arial"/>
        </w:rPr>
        <w:t>el</w:t>
      </w:r>
      <w:r w:rsidR="009470C1" w:rsidRPr="0033535D">
        <w:rPr>
          <w:rFonts w:ascii="Palatino Linotype" w:hAnsi="Palatino Linotype" w:cs="Arial"/>
        </w:rPr>
        <w:t xml:space="preserve"> </w:t>
      </w:r>
      <w:r w:rsidR="0020342C" w:rsidRPr="0033535D">
        <w:rPr>
          <w:rFonts w:ascii="Palatino Linotype" w:hAnsi="Palatino Linotype" w:cs="Arial"/>
        </w:rPr>
        <w:t xml:space="preserve">día </w:t>
      </w:r>
      <w:r w:rsidR="00025FC8" w:rsidRPr="0033535D">
        <w:rPr>
          <w:rFonts w:ascii="Palatino Linotype" w:hAnsi="Palatino Linotype" w:cs="Arial"/>
          <w:b/>
        </w:rPr>
        <w:t xml:space="preserve">cinco de septiembre </w:t>
      </w:r>
      <w:r w:rsidR="0020342C" w:rsidRPr="0033535D">
        <w:rPr>
          <w:rFonts w:ascii="Palatino Linotype" w:hAnsi="Palatino Linotype" w:cs="Arial"/>
          <w:b/>
        </w:rPr>
        <w:t>de dos mil dieciocho</w:t>
      </w:r>
      <w:r w:rsidR="006745CE" w:rsidRPr="0033535D">
        <w:rPr>
          <w:rFonts w:ascii="Palatino Linotype" w:hAnsi="Palatino Linotype" w:cs="Arial"/>
        </w:rPr>
        <w:t xml:space="preserve">, </w:t>
      </w:r>
      <w:r w:rsidRPr="0033535D">
        <w:rPr>
          <w:rFonts w:ascii="Palatino Linotype" w:hAnsi="Palatino Linotype" w:cs="Arial"/>
        </w:rPr>
        <w:t>éstos</w:t>
      </w:r>
      <w:r w:rsidR="0020342C" w:rsidRPr="0033535D">
        <w:rPr>
          <w:rFonts w:ascii="Palatino Linotype" w:hAnsi="Palatino Linotype" w:cs="Arial"/>
        </w:rPr>
        <w:t xml:space="preserve"> se encuentra</w:t>
      </w:r>
      <w:r w:rsidRPr="0033535D">
        <w:rPr>
          <w:rFonts w:ascii="Palatino Linotype" w:hAnsi="Palatino Linotype" w:cs="Arial"/>
        </w:rPr>
        <w:t>n</w:t>
      </w:r>
      <w:r w:rsidR="0020342C" w:rsidRPr="0033535D">
        <w:rPr>
          <w:rFonts w:ascii="Palatino Linotype" w:hAnsi="Palatino Linotype" w:cs="Arial"/>
        </w:rPr>
        <w:t xml:space="preserve"> dentro de los márgenes temporales previstos en el citado precepto legal y, por tanto, se considera</w:t>
      </w:r>
      <w:r w:rsidRPr="0033535D">
        <w:rPr>
          <w:rFonts w:ascii="Palatino Linotype" w:hAnsi="Palatino Linotype" w:cs="Arial"/>
        </w:rPr>
        <w:t>n</w:t>
      </w:r>
      <w:r w:rsidR="0020342C" w:rsidRPr="0033535D">
        <w:rPr>
          <w:rFonts w:ascii="Palatino Linotype" w:hAnsi="Palatino Linotype" w:cs="Arial"/>
        </w:rPr>
        <w:t xml:space="preserve"> oportuno</w:t>
      </w:r>
      <w:r w:rsidRPr="0033535D">
        <w:rPr>
          <w:rFonts w:ascii="Palatino Linotype" w:hAnsi="Palatino Linotype" w:cs="Arial"/>
        </w:rPr>
        <w:t>s</w:t>
      </w:r>
      <w:r w:rsidR="0020342C" w:rsidRPr="0033535D">
        <w:rPr>
          <w:rFonts w:ascii="Palatino Linotype" w:hAnsi="Palatino Linotype" w:cs="Arial"/>
        </w:rPr>
        <w:t>.</w:t>
      </w:r>
    </w:p>
    <w:p w:rsidR="002379BC" w:rsidRPr="0033535D" w:rsidRDefault="0020342C" w:rsidP="004351D3">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b/>
          <w:szCs w:val="28"/>
        </w:rPr>
      </w:pPr>
      <w:r w:rsidRPr="0033535D">
        <w:rPr>
          <w:rFonts w:ascii="Palatino Linotype" w:hAnsi="Palatino Linotype" w:cs="Arial"/>
          <w:b/>
          <w:sz w:val="28"/>
          <w:szCs w:val="28"/>
          <w:lang w:val="es-ES_tradnl"/>
        </w:rPr>
        <w:t xml:space="preserve">CUARTO. </w:t>
      </w:r>
      <w:r w:rsidR="009470C1" w:rsidRPr="0033535D">
        <w:rPr>
          <w:rFonts w:ascii="Palatino Linotype" w:hAnsi="Palatino Linotype" w:cs="Arial"/>
          <w:b/>
          <w:szCs w:val="28"/>
        </w:rPr>
        <w:t xml:space="preserve">Procedibilidad. </w:t>
      </w:r>
      <w:r w:rsidR="009470C1" w:rsidRPr="0033535D">
        <w:rPr>
          <w:rFonts w:ascii="Palatino Linotype" w:hAnsi="Palatino Linotype" w:cs="Arial"/>
          <w:szCs w:val="28"/>
        </w:rPr>
        <w:t>Del análisis efectuado se advierte que resulta procedente la interposición de</w:t>
      </w:r>
      <w:r w:rsidR="004351D3" w:rsidRPr="0033535D">
        <w:rPr>
          <w:rFonts w:ascii="Palatino Linotype" w:hAnsi="Palatino Linotype" w:cs="Arial"/>
          <w:szCs w:val="28"/>
        </w:rPr>
        <w:t xml:space="preserve"> </w:t>
      </w:r>
      <w:r w:rsidR="009470C1" w:rsidRPr="0033535D">
        <w:rPr>
          <w:rFonts w:ascii="Palatino Linotype" w:hAnsi="Palatino Linotype" w:cs="Arial"/>
          <w:szCs w:val="28"/>
        </w:rPr>
        <w:t>l</w:t>
      </w:r>
      <w:r w:rsidR="004351D3" w:rsidRPr="0033535D">
        <w:rPr>
          <w:rFonts w:ascii="Palatino Linotype" w:hAnsi="Palatino Linotype" w:cs="Arial"/>
          <w:szCs w:val="28"/>
        </w:rPr>
        <w:t>os</w:t>
      </w:r>
      <w:r w:rsidR="009470C1" w:rsidRPr="0033535D">
        <w:rPr>
          <w:rFonts w:ascii="Palatino Linotype" w:hAnsi="Palatino Linotype" w:cs="Arial"/>
          <w:szCs w:val="28"/>
        </w:rPr>
        <w:t xml:space="preserve"> recurso</w:t>
      </w:r>
      <w:r w:rsidR="004351D3" w:rsidRPr="0033535D">
        <w:rPr>
          <w:rFonts w:ascii="Palatino Linotype" w:hAnsi="Palatino Linotype" w:cs="Arial"/>
          <w:szCs w:val="28"/>
        </w:rPr>
        <w:t>s</w:t>
      </w:r>
      <w:r w:rsidR="009470C1" w:rsidRPr="0033535D">
        <w:rPr>
          <w:rFonts w:ascii="Palatino Linotype" w:hAnsi="Palatino Linotype" w:cs="Arial"/>
          <w:szCs w:val="28"/>
        </w:rPr>
        <w:t xml:space="preserve"> y se concluye la acreditación plena de todos y cada uno de los elementos formales exigidos por el artículo 180 </w:t>
      </w:r>
      <w:r w:rsidR="009470C1" w:rsidRPr="0033535D">
        <w:rPr>
          <w:rFonts w:ascii="Palatino Linotype" w:hAnsi="Palatino Linotype" w:cs="Arial"/>
          <w:szCs w:val="28"/>
          <w:lang w:val="es-ES_tradnl"/>
        </w:rPr>
        <w:t xml:space="preserve">de la </w:t>
      </w:r>
      <w:r w:rsidR="009470C1" w:rsidRPr="0033535D">
        <w:rPr>
          <w:rFonts w:ascii="Palatino Linotype" w:hAnsi="Palatino Linotype" w:cs="Arial"/>
          <w:szCs w:val="28"/>
        </w:rPr>
        <w:t>Ley de Transparencia y Acceso a la Información Pública del Estado de México y Municipios en vigor, en atención a que fue</w:t>
      </w:r>
      <w:r w:rsidR="004351D3" w:rsidRPr="0033535D">
        <w:rPr>
          <w:rFonts w:ascii="Palatino Linotype" w:hAnsi="Palatino Linotype" w:cs="Arial"/>
          <w:szCs w:val="28"/>
        </w:rPr>
        <w:t>ron</w:t>
      </w:r>
      <w:r w:rsidR="009470C1" w:rsidRPr="0033535D">
        <w:rPr>
          <w:rFonts w:ascii="Palatino Linotype" w:hAnsi="Palatino Linotype" w:cs="Arial"/>
          <w:szCs w:val="28"/>
        </w:rPr>
        <w:t xml:space="preserve"> presentado</w:t>
      </w:r>
      <w:r w:rsidR="004351D3" w:rsidRPr="0033535D">
        <w:rPr>
          <w:rFonts w:ascii="Palatino Linotype" w:hAnsi="Palatino Linotype" w:cs="Arial"/>
          <w:szCs w:val="28"/>
        </w:rPr>
        <w:t>s</w:t>
      </w:r>
      <w:r w:rsidR="009470C1" w:rsidRPr="0033535D">
        <w:rPr>
          <w:rFonts w:ascii="Palatino Linotype" w:hAnsi="Palatino Linotype" w:cs="Arial"/>
          <w:szCs w:val="28"/>
        </w:rPr>
        <w:t xml:space="preserve"> mediante el formato visible en </w:t>
      </w:r>
      <w:r w:rsidR="009470C1" w:rsidRPr="0033535D">
        <w:rPr>
          <w:rFonts w:ascii="Palatino Linotype" w:hAnsi="Palatino Linotype" w:cs="Arial"/>
          <w:b/>
          <w:szCs w:val="28"/>
        </w:rPr>
        <w:t>EL SAIMEX</w:t>
      </w:r>
      <w:r w:rsidR="009470C1" w:rsidRPr="0033535D">
        <w:rPr>
          <w:rFonts w:ascii="Palatino Linotype" w:hAnsi="Palatino Linotype" w:cs="Arial"/>
          <w:szCs w:val="28"/>
        </w:rPr>
        <w:t>.</w:t>
      </w:r>
      <w:r w:rsidRPr="0033535D">
        <w:rPr>
          <w:rFonts w:ascii="Palatino Linotype" w:hAnsi="Palatino Linotype" w:cs="Arial"/>
          <w:b/>
          <w:szCs w:val="28"/>
        </w:rPr>
        <w:t xml:space="preserve"> </w:t>
      </w:r>
    </w:p>
    <w:p w:rsidR="0070223A" w:rsidRPr="0033535D" w:rsidRDefault="0020342C" w:rsidP="00A04806">
      <w:pPr>
        <w:pStyle w:val="Prrafodelista"/>
        <w:widowControl w:val="0"/>
        <w:autoSpaceDE w:val="0"/>
        <w:autoSpaceDN w:val="0"/>
        <w:adjustRightInd w:val="0"/>
        <w:spacing w:before="240" w:after="240" w:line="360" w:lineRule="auto"/>
        <w:ind w:left="0"/>
        <w:contextualSpacing w:val="0"/>
        <w:jc w:val="both"/>
        <w:rPr>
          <w:rFonts w:ascii="Palatino Linotype" w:eastAsia="Arial Unicode MS" w:hAnsi="Palatino Linotype" w:cs="Arial"/>
        </w:rPr>
      </w:pPr>
      <w:r w:rsidRPr="0033535D">
        <w:rPr>
          <w:rFonts w:ascii="Palatino Linotype" w:hAnsi="Palatino Linotype" w:cs="Arial"/>
          <w:b/>
          <w:color w:val="000000" w:themeColor="text1"/>
          <w:sz w:val="28"/>
        </w:rPr>
        <w:t>QUINTO.</w:t>
      </w:r>
      <w:r w:rsidRPr="0033535D">
        <w:rPr>
          <w:rFonts w:ascii="Palatino Linotype" w:hAnsi="Palatino Linotype" w:cs="Arial"/>
          <w:b/>
          <w:color w:val="000000" w:themeColor="text1"/>
        </w:rPr>
        <w:t xml:space="preserve"> </w:t>
      </w:r>
      <w:r w:rsidR="0070223A" w:rsidRPr="0033535D">
        <w:rPr>
          <w:rFonts w:ascii="Palatino Linotype" w:hAnsi="Palatino Linotype" w:cs="Arial"/>
          <w:b/>
        </w:rPr>
        <w:t>Estudio y resolución del asunto</w:t>
      </w:r>
      <w:r w:rsidR="0070223A" w:rsidRPr="0033535D">
        <w:rPr>
          <w:rFonts w:ascii="Palatino Linotype" w:hAnsi="Palatino Linotype"/>
          <w:b/>
        </w:rPr>
        <w:t xml:space="preserve">. </w:t>
      </w:r>
      <w:r w:rsidR="0070223A" w:rsidRPr="0033535D">
        <w:rPr>
          <w:rFonts w:ascii="Palatino Linotype" w:eastAsia="Arial Unicode MS" w:hAnsi="Palatino Linotype" w:cs="Arial"/>
        </w:rPr>
        <w:t>Del análisis efectuado se advierte que los recursos de revisión de que se trata son procedentes, toda vez que se actualiza la hipótesis prevista en la fracci</w:t>
      </w:r>
      <w:r w:rsidR="00F25C69" w:rsidRPr="0033535D">
        <w:rPr>
          <w:rFonts w:ascii="Palatino Linotype" w:eastAsia="Arial Unicode MS" w:hAnsi="Palatino Linotype" w:cs="Arial"/>
        </w:rPr>
        <w:t>ó</w:t>
      </w:r>
      <w:r w:rsidR="0070223A" w:rsidRPr="0033535D">
        <w:rPr>
          <w:rFonts w:ascii="Palatino Linotype" w:eastAsia="Arial Unicode MS" w:hAnsi="Palatino Linotype" w:cs="Arial"/>
        </w:rPr>
        <w:t xml:space="preserve">n </w:t>
      </w:r>
      <w:r w:rsidR="00400753" w:rsidRPr="0033535D">
        <w:rPr>
          <w:rFonts w:ascii="Palatino Linotype" w:eastAsia="Arial Unicode MS" w:hAnsi="Palatino Linotype" w:cs="Arial"/>
        </w:rPr>
        <w:t>V</w:t>
      </w:r>
      <w:r w:rsidR="0070223A" w:rsidRPr="0033535D">
        <w:rPr>
          <w:rFonts w:ascii="Palatino Linotype" w:eastAsia="Arial Unicode MS" w:hAnsi="Palatino Linotype" w:cs="Arial"/>
        </w:rPr>
        <w:t xml:space="preserve"> del artículo 179 de la Ley de la materia, que a la letra dice:</w:t>
      </w:r>
    </w:p>
    <w:p w:rsidR="0070223A" w:rsidRPr="0033535D" w:rsidRDefault="0070223A" w:rsidP="00A04806">
      <w:pPr>
        <w:widowControl w:val="0"/>
        <w:autoSpaceDE w:val="0"/>
        <w:autoSpaceDN w:val="0"/>
        <w:adjustRightInd w:val="0"/>
        <w:spacing w:before="120" w:after="120"/>
        <w:ind w:left="709" w:right="760"/>
        <w:jc w:val="both"/>
        <w:rPr>
          <w:rFonts w:ascii="Palatino Linotype" w:eastAsia="Arial Unicode MS" w:hAnsi="Palatino Linotype" w:cs="Arial"/>
          <w:i/>
          <w:sz w:val="22"/>
        </w:rPr>
      </w:pPr>
      <w:r w:rsidRPr="0033535D">
        <w:rPr>
          <w:rFonts w:ascii="Palatino Linotype" w:eastAsia="Arial Unicode MS" w:hAnsi="Palatino Linotype" w:cs="Arial"/>
          <w:i/>
          <w:sz w:val="22"/>
        </w:rPr>
        <w:t>“</w:t>
      </w:r>
      <w:r w:rsidRPr="0033535D">
        <w:rPr>
          <w:rFonts w:ascii="Palatino Linotype" w:eastAsia="Arial Unicode MS" w:hAnsi="Palatino Linotype" w:cs="Arial"/>
          <w:b/>
          <w:i/>
          <w:sz w:val="22"/>
        </w:rPr>
        <w:t>Artículo 179</w:t>
      </w:r>
      <w:r w:rsidRPr="0033535D">
        <w:rPr>
          <w:rFonts w:ascii="Palatino Linotype" w:eastAsia="Arial Unicode MS" w:hAnsi="Palatino Linotype" w:cs="Arial"/>
          <w:i/>
          <w:sz w:val="22"/>
        </w:rPr>
        <w:t xml:space="preserve">. El recurso de revisión es un medio de protección que la Ley otorga a los particulares, para hacer valer su derecho de acceso a la información pública, y procederá </w:t>
      </w:r>
      <w:r w:rsidRPr="0033535D">
        <w:rPr>
          <w:rFonts w:ascii="Palatino Linotype" w:eastAsia="Arial Unicode MS" w:hAnsi="Palatino Linotype" w:cs="Arial"/>
          <w:i/>
          <w:sz w:val="22"/>
        </w:rPr>
        <w:lastRenderedPageBreak/>
        <w:t>en contra de las siguientes causas:</w:t>
      </w:r>
    </w:p>
    <w:p w:rsidR="0070223A" w:rsidRPr="0033535D" w:rsidRDefault="00F25C69" w:rsidP="00F25C69">
      <w:pPr>
        <w:widowControl w:val="0"/>
        <w:autoSpaceDE w:val="0"/>
        <w:autoSpaceDN w:val="0"/>
        <w:adjustRightInd w:val="0"/>
        <w:spacing w:before="120" w:after="120"/>
        <w:ind w:left="709" w:right="760"/>
        <w:jc w:val="both"/>
        <w:rPr>
          <w:rFonts w:ascii="Palatino Linotype" w:eastAsia="Arial Unicode MS" w:hAnsi="Palatino Linotype" w:cs="Arial"/>
          <w:b/>
          <w:i/>
          <w:sz w:val="22"/>
          <w:u w:val="single"/>
        </w:rPr>
      </w:pPr>
      <w:r w:rsidRPr="0033535D">
        <w:rPr>
          <w:rFonts w:ascii="Palatino Linotype" w:eastAsia="Arial Unicode MS" w:hAnsi="Palatino Linotype" w:cs="Arial"/>
          <w:b/>
          <w:i/>
          <w:sz w:val="22"/>
          <w:u w:val="single"/>
        </w:rPr>
        <w:t>V</w:t>
      </w:r>
      <w:r w:rsidR="0070223A" w:rsidRPr="0033535D">
        <w:rPr>
          <w:rFonts w:ascii="Palatino Linotype" w:eastAsia="Arial Unicode MS" w:hAnsi="Palatino Linotype" w:cs="Arial"/>
          <w:b/>
          <w:i/>
          <w:sz w:val="22"/>
          <w:u w:val="single"/>
        </w:rPr>
        <w:t xml:space="preserve">. </w:t>
      </w:r>
      <w:r w:rsidR="006745CE" w:rsidRPr="0033535D">
        <w:rPr>
          <w:rFonts w:ascii="Palatino Linotype" w:eastAsia="Arial Unicode MS" w:hAnsi="Palatino Linotype" w:cs="Arial"/>
          <w:b/>
          <w:i/>
          <w:sz w:val="22"/>
          <w:u w:val="single"/>
        </w:rPr>
        <w:t xml:space="preserve">La </w:t>
      </w:r>
      <w:r w:rsidRPr="0033535D">
        <w:rPr>
          <w:rFonts w:ascii="Palatino Linotype" w:eastAsia="Arial Unicode MS" w:hAnsi="Palatino Linotype" w:cs="Arial"/>
          <w:b/>
          <w:i/>
          <w:sz w:val="22"/>
          <w:u w:val="single"/>
        </w:rPr>
        <w:t xml:space="preserve">entrega de </w:t>
      </w:r>
      <w:r w:rsidR="006745CE" w:rsidRPr="0033535D">
        <w:rPr>
          <w:rFonts w:ascii="Palatino Linotype" w:eastAsia="Arial Unicode MS" w:hAnsi="Palatino Linotype" w:cs="Arial"/>
          <w:b/>
          <w:i/>
          <w:sz w:val="22"/>
          <w:u w:val="single"/>
        </w:rPr>
        <w:t xml:space="preserve">información </w:t>
      </w:r>
      <w:r w:rsidRPr="0033535D">
        <w:rPr>
          <w:rFonts w:ascii="Palatino Linotype" w:eastAsia="Arial Unicode MS" w:hAnsi="Palatino Linotype" w:cs="Arial"/>
          <w:b/>
          <w:i/>
          <w:sz w:val="22"/>
          <w:u w:val="single"/>
        </w:rPr>
        <w:t>incompleta;</w:t>
      </w:r>
      <w:r w:rsidR="0070223A" w:rsidRPr="0033535D">
        <w:rPr>
          <w:rFonts w:ascii="Palatino Linotype" w:eastAsia="Arial Unicode MS" w:hAnsi="Palatino Linotype" w:cs="Arial"/>
          <w:b/>
          <w:i/>
          <w:sz w:val="22"/>
        </w:rPr>
        <w:t>”</w:t>
      </w:r>
    </w:p>
    <w:p w:rsidR="0070223A" w:rsidRPr="0033535D" w:rsidRDefault="0070223A" w:rsidP="00A04806">
      <w:pPr>
        <w:widowControl w:val="0"/>
        <w:autoSpaceDE w:val="0"/>
        <w:autoSpaceDN w:val="0"/>
        <w:adjustRightInd w:val="0"/>
        <w:spacing w:before="240" w:after="240"/>
        <w:ind w:right="757"/>
        <w:jc w:val="both"/>
        <w:rPr>
          <w:rFonts w:ascii="Palatino Linotype" w:eastAsia="Arial Unicode MS" w:hAnsi="Palatino Linotype" w:cs="Arial"/>
        </w:rPr>
      </w:pPr>
      <w:r w:rsidRPr="0033535D">
        <w:rPr>
          <w:rFonts w:ascii="Palatino Linotype" w:eastAsia="Arial Unicode MS" w:hAnsi="Palatino Linotype" w:cs="Arial"/>
        </w:rPr>
        <w:t>(Énfasis añadido)</w:t>
      </w:r>
    </w:p>
    <w:p w:rsidR="0070223A" w:rsidRPr="0033535D" w:rsidRDefault="00420E68" w:rsidP="00A47B80">
      <w:pPr>
        <w:widowControl w:val="0"/>
        <w:autoSpaceDE w:val="0"/>
        <w:autoSpaceDN w:val="0"/>
        <w:adjustRightInd w:val="0"/>
        <w:spacing w:before="240" w:after="240" w:line="360" w:lineRule="auto"/>
        <w:jc w:val="both"/>
        <w:rPr>
          <w:rFonts w:ascii="Palatino Linotype" w:eastAsia="Arial Unicode MS" w:hAnsi="Palatino Linotype" w:cs="Arial"/>
        </w:rPr>
      </w:pPr>
      <w:r w:rsidRPr="0033535D">
        <w:rPr>
          <w:rFonts w:ascii="Palatino Linotype" w:eastAsia="Arial Unicode MS" w:hAnsi="Palatino Linotype" w:cs="Arial"/>
        </w:rPr>
        <w:t xml:space="preserve">El </w:t>
      </w:r>
      <w:r w:rsidR="0070223A" w:rsidRPr="0033535D">
        <w:rPr>
          <w:rFonts w:ascii="Palatino Linotype" w:eastAsia="Arial Unicode MS" w:hAnsi="Palatino Linotype" w:cs="Arial"/>
        </w:rPr>
        <w:t xml:space="preserve">precepto legal citado, establece como supuesto de procedencia del recurso de revisión, </w:t>
      </w:r>
      <w:r w:rsidR="00A04806" w:rsidRPr="0033535D">
        <w:rPr>
          <w:rFonts w:ascii="Palatino Linotype" w:eastAsia="Arial Unicode MS" w:hAnsi="Palatino Linotype" w:cs="Arial"/>
        </w:rPr>
        <w:t xml:space="preserve">cuando </w:t>
      </w:r>
      <w:r w:rsidR="00400753" w:rsidRPr="0033535D">
        <w:rPr>
          <w:rFonts w:ascii="Palatino Linotype" w:eastAsia="Arial Unicode MS" w:hAnsi="Palatino Linotype" w:cs="Arial"/>
        </w:rPr>
        <w:t xml:space="preserve">se </w:t>
      </w:r>
      <w:r w:rsidR="00F25C69" w:rsidRPr="0033535D">
        <w:rPr>
          <w:rFonts w:ascii="Palatino Linotype" w:eastAsia="Arial Unicode MS" w:hAnsi="Palatino Linotype" w:cs="Arial"/>
        </w:rPr>
        <w:t xml:space="preserve">entregue </w:t>
      </w:r>
      <w:r w:rsidR="00400753" w:rsidRPr="0033535D">
        <w:rPr>
          <w:rFonts w:ascii="Palatino Linotype" w:eastAsia="Arial Unicode MS" w:hAnsi="Palatino Linotype" w:cs="Arial"/>
        </w:rPr>
        <w:t xml:space="preserve">a los particulares </w:t>
      </w:r>
      <w:r w:rsidRPr="0033535D">
        <w:rPr>
          <w:rFonts w:ascii="Palatino Linotype" w:eastAsia="Arial Unicode MS" w:hAnsi="Palatino Linotype" w:cs="Arial"/>
        </w:rPr>
        <w:t>la información</w:t>
      </w:r>
      <w:r w:rsidR="00A04806" w:rsidRPr="0033535D">
        <w:rPr>
          <w:rFonts w:ascii="Palatino Linotype" w:eastAsia="Arial Unicode MS" w:hAnsi="Palatino Linotype" w:cs="Arial"/>
        </w:rPr>
        <w:t xml:space="preserve"> </w:t>
      </w:r>
      <w:r w:rsidR="00400753" w:rsidRPr="0033535D">
        <w:rPr>
          <w:rFonts w:ascii="Palatino Linotype" w:eastAsia="Arial Unicode MS" w:hAnsi="Palatino Linotype" w:cs="Arial"/>
        </w:rPr>
        <w:t>solicitada</w:t>
      </w:r>
      <w:r w:rsidR="00F25C69" w:rsidRPr="0033535D">
        <w:rPr>
          <w:rFonts w:ascii="Palatino Linotype" w:eastAsia="Arial Unicode MS" w:hAnsi="Palatino Linotype" w:cs="Arial"/>
        </w:rPr>
        <w:t xml:space="preserve"> de forma incompleta</w:t>
      </w:r>
      <w:r w:rsidR="00AB246C" w:rsidRPr="0033535D">
        <w:rPr>
          <w:rFonts w:ascii="Palatino Linotype" w:eastAsia="Arial Unicode MS" w:hAnsi="Palatino Linotype" w:cs="Arial"/>
        </w:rPr>
        <w:t xml:space="preserve">, </w:t>
      </w:r>
      <w:r w:rsidR="00957614" w:rsidRPr="0033535D">
        <w:rPr>
          <w:rFonts w:ascii="Palatino Linotype" w:eastAsia="Arial Unicode MS" w:hAnsi="Palatino Linotype" w:cs="Arial"/>
        </w:rPr>
        <w:t xml:space="preserve">supuesto que se actualiza en los presentes asuntos </w:t>
      </w:r>
      <w:r w:rsidR="00A04806" w:rsidRPr="0033535D">
        <w:rPr>
          <w:rFonts w:ascii="Palatino Linotype" w:eastAsia="Arial Unicode MS" w:hAnsi="Palatino Linotype" w:cs="Arial"/>
        </w:rPr>
        <w:t xml:space="preserve"> </w:t>
      </w:r>
      <w:r w:rsidR="0070223A" w:rsidRPr="0033535D">
        <w:rPr>
          <w:rFonts w:ascii="Palatino Linotype" w:eastAsia="Arial Unicode MS" w:hAnsi="Palatino Linotype" w:cs="Arial"/>
        </w:rPr>
        <w:t xml:space="preserve">en virtud de que derivado de las respuestas del </w:t>
      </w:r>
      <w:r w:rsidR="0070223A" w:rsidRPr="0033535D">
        <w:rPr>
          <w:rFonts w:ascii="Palatino Linotype" w:eastAsia="Arial Unicode MS" w:hAnsi="Palatino Linotype" w:cs="Arial"/>
          <w:b/>
        </w:rPr>
        <w:t>SUJETO OBLIGADO</w:t>
      </w:r>
      <w:r w:rsidRPr="0033535D">
        <w:rPr>
          <w:rFonts w:ascii="Palatino Linotype" w:eastAsia="Arial Unicode MS" w:hAnsi="Palatino Linotype" w:cs="Arial"/>
        </w:rPr>
        <w:t xml:space="preserve">, </w:t>
      </w:r>
      <w:r w:rsidR="005F0978" w:rsidRPr="0033535D">
        <w:rPr>
          <w:rFonts w:ascii="Palatino Linotype" w:eastAsia="Arial Unicode MS" w:hAnsi="Palatino Linotype" w:cs="Arial"/>
        </w:rPr>
        <w:t xml:space="preserve">se desprende que </w:t>
      </w:r>
      <w:r w:rsidR="00A04806" w:rsidRPr="0033535D">
        <w:rPr>
          <w:rFonts w:ascii="Palatino Linotype" w:eastAsia="Arial Unicode MS" w:hAnsi="Palatino Linotype" w:cs="Arial"/>
        </w:rPr>
        <w:t>éste</w:t>
      </w:r>
      <w:r w:rsidR="00F25C69" w:rsidRPr="0033535D">
        <w:rPr>
          <w:rFonts w:ascii="Palatino Linotype" w:eastAsia="Arial Unicode MS" w:hAnsi="Palatino Linotype" w:cs="Arial"/>
        </w:rPr>
        <w:t xml:space="preserve"> entregó de forma parcial la información que le fue solicitada, como se verá posteriormente</w:t>
      </w:r>
      <w:r w:rsidR="00400753" w:rsidRPr="0033535D">
        <w:rPr>
          <w:rFonts w:ascii="Palatino Linotype" w:eastAsia="Arial Unicode MS" w:hAnsi="Palatino Linotype" w:cs="Arial"/>
        </w:rPr>
        <w:t xml:space="preserve">, razón por la que se considera que se actualiza la causal de procedencia de los recursos </w:t>
      </w:r>
      <w:r w:rsidR="002461A3" w:rsidRPr="0033535D">
        <w:rPr>
          <w:rFonts w:ascii="Palatino Linotype" w:eastAsia="Arial Unicode MS" w:hAnsi="Palatino Linotype" w:cs="Arial"/>
        </w:rPr>
        <w:t>aludida</w:t>
      </w:r>
      <w:r w:rsidR="00400753" w:rsidRPr="0033535D">
        <w:rPr>
          <w:rFonts w:ascii="Palatino Linotype" w:eastAsia="Arial Unicode MS" w:hAnsi="Palatino Linotype" w:cs="Arial"/>
        </w:rPr>
        <w:t>.</w:t>
      </w:r>
    </w:p>
    <w:p w:rsidR="00957614" w:rsidRPr="0033535D" w:rsidRDefault="0070223A" w:rsidP="00E02270">
      <w:pPr>
        <w:autoSpaceDE w:val="0"/>
        <w:autoSpaceDN w:val="0"/>
        <w:adjustRightInd w:val="0"/>
        <w:spacing w:before="240" w:after="240" w:line="360" w:lineRule="auto"/>
        <w:ind w:right="51"/>
        <w:jc w:val="both"/>
        <w:rPr>
          <w:rFonts w:ascii="Palatino Linotype" w:eastAsia="Arial Unicode MS" w:hAnsi="Palatino Linotype" w:cs="Arial"/>
        </w:rPr>
      </w:pPr>
      <w:r w:rsidRPr="0033535D">
        <w:rPr>
          <w:rFonts w:ascii="Palatino Linotype" w:hAnsi="Palatino Linotype" w:cs="Arial"/>
        </w:rPr>
        <w:t xml:space="preserve">Es así que, una vez determinada la vía sobre la que versará la resolución de los presentes recursos, y previa revisión de los expedientes </w:t>
      </w:r>
      <w:r w:rsidRPr="0033535D">
        <w:rPr>
          <w:rFonts w:ascii="Palatino Linotype" w:hAnsi="Palatino Linotype"/>
        </w:rPr>
        <w:t>electrónicos</w:t>
      </w:r>
      <w:r w:rsidRPr="0033535D">
        <w:rPr>
          <w:rFonts w:ascii="Palatino Linotype" w:hAnsi="Palatino Linotype" w:cs="Arial"/>
        </w:rPr>
        <w:t xml:space="preserve"> formados en el</w:t>
      </w:r>
      <w:r w:rsidRPr="0033535D">
        <w:rPr>
          <w:rFonts w:ascii="Palatino Linotype" w:hAnsi="Palatino Linotype" w:cs="Arial"/>
          <w:b/>
        </w:rPr>
        <w:t xml:space="preserve"> SAIMEX</w:t>
      </w:r>
      <w:r w:rsidRPr="0033535D">
        <w:rPr>
          <w:rFonts w:ascii="Palatino Linotype" w:hAnsi="Palatino Linotype" w:cs="Arial"/>
        </w:rPr>
        <w:t xml:space="preserve"> por motivo de la</w:t>
      </w:r>
      <w:r w:rsidR="005F0978" w:rsidRPr="0033535D">
        <w:rPr>
          <w:rFonts w:ascii="Palatino Linotype" w:hAnsi="Palatino Linotype" w:cs="Arial"/>
        </w:rPr>
        <w:t>s</w:t>
      </w:r>
      <w:r w:rsidRPr="0033535D">
        <w:rPr>
          <w:rFonts w:ascii="Palatino Linotype" w:hAnsi="Palatino Linotype" w:cs="Arial"/>
        </w:rPr>
        <w:t xml:space="preserve"> solicitudes de información y de los recursos a que dan origen, es conveniente analizar si las respuestas del </w:t>
      </w:r>
      <w:r w:rsidRPr="0033535D">
        <w:rPr>
          <w:rFonts w:ascii="Palatino Linotype" w:hAnsi="Palatino Linotype" w:cs="Arial"/>
          <w:b/>
          <w:lang w:eastAsia="es-MX"/>
        </w:rPr>
        <w:t>SUJETO OBLIGADO</w:t>
      </w:r>
      <w:r w:rsidRPr="0033535D">
        <w:rPr>
          <w:rFonts w:ascii="Palatino Linotype" w:hAnsi="Palatino Linotype" w:cs="Arial"/>
        </w:rPr>
        <w:t xml:space="preserve"> cumplen con los requisitos y procedimientos del derecho de acceso a la información pública, por lo que en primer término debemos recordar que </w:t>
      </w:r>
      <w:r w:rsidR="004C34F9" w:rsidRPr="0033535D">
        <w:rPr>
          <w:rFonts w:ascii="Palatino Linotype" w:hAnsi="Palatino Linotype" w:cs="Arial"/>
          <w:b/>
        </w:rPr>
        <w:t>EL RECURRENTE</w:t>
      </w:r>
      <w:r w:rsidRPr="0033535D">
        <w:rPr>
          <w:rFonts w:ascii="Palatino Linotype" w:hAnsi="Palatino Linotype" w:cs="Arial"/>
          <w:b/>
        </w:rPr>
        <w:t xml:space="preserve"> </w:t>
      </w:r>
      <w:r w:rsidRPr="0033535D">
        <w:rPr>
          <w:rFonts w:ascii="Palatino Linotype" w:hAnsi="Palatino Linotype"/>
        </w:rPr>
        <w:t xml:space="preserve">solicitó al </w:t>
      </w:r>
      <w:r w:rsidRPr="0033535D">
        <w:rPr>
          <w:rFonts w:ascii="Palatino Linotype" w:hAnsi="Palatino Linotype"/>
          <w:b/>
        </w:rPr>
        <w:t xml:space="preserve">SUJETO OBLIGADO </w:t>
      </w:r>
      <w:r w:rsidRPr="0033535D">
        <w:rPr>
          <w:rFonts w:ascii="Palatino Linotype" w:hAnsi="Palatino Linotype"/>
        </w:rPr>
        <w:t xml:space="preserve">lo </w:t>
      </w:r>
      <w:r w:rsidR="00703D03" w:rsidRPr="0033535D">
        <w:rPr>
          <w:rFonts w:ascii="Palatino Linotype" w:hAnsi="Palatino Linotype"/>
        </w:rPr>
        <w:t>siguiente</w:t>
      </w:r>
      <w:r w:rsidRPr="0033535D">
        <w:rPr>
          <w:rFonts w:ascii="Palatino Linotype" w:hAnsi="Palatino Linotype"/>
        </w:rPr>
        <w:t xml:space="preserve">: </w:t>
      </w:r>
    </w:p>
    <w:p w:rsidR="002461A3" w:rsidRPr="0033535D" w:rsidRDefault="002461A3" w:rsidP="008C7093">
      <w:pPr>
        <w:spacing w:before="240" w:after="240"/>
        <w:ind w:left="851" w:right="899"/>
        <w:jc w:val="both"/>
        <w:rPr>
          <w:rFonts w:ascii="Palatino Linotype" w:hAnsi="Palatino Linotype" w:cs="Arial"/>
          <w:b/>
          <w:i/>
          <w:sz w:val="22"/>
          <w:szCs w:val="22"/>
          <w:lang w:val="es-MX" w:eastAsia="es-MX"/>
        </w:rPr>
      </w:pPr>
      <w:r w:rsidRPr="0033535D">
        <w:rPr>
          <w:rFonts w:ascii="Palatino Linotype" w:hAnsi="Palatino Linotype" w:cs="Arial"/>
          <w:b/>
          <w:i/>
          <w:sz w:val="22"/>
          <w:szCs w:val="22"/>
          <w:lang w:val="es-MX" w:eastAsia="es-MX"/>
        </w:rPr>
        <w:t xml:space="preserve">00320/PLEGISLA/IP/2018 </w:t>
      </w:r>
    </w:p>
    <w:p w:rsidR="002461A3" w:rsidRPr="0033535D" w:rsidRDefault="002461A3" w:rsidP="008C7093">
      <w:pPr>
        <w:spacing w:before="240" w:after="240"/>
        <w:ind w:left="851" w:right="899"/>
        <w:jc w:val="both"/>
        <w:rPr>
          <w:rFonts w:ascii="Palatino Linotype" w:hAnsi="Palatino Linotype" w:cs="Arial"/>
          <w:i/>
          <w:sz w:val="22"/>
          <w:szCs w:val="22"/>
          <w:lang w:val="es-MX" w:eastAsia="es-MX"/>
        </w:rPr>
      </w:pPr>
      <w:r w:rsidRPr="0033535D">
        <w:rPr>
          <w:rFonts w:ascii="Palatino Linotype" w:hAnsi="Palatino Linotype" w:cs="Arial"/>
          <w:b/>
          <w:i/>
          <w:sz w:val="22"/>
          <w:szCs w:val="22"/>
          <w:lang w:val="es-MX" w:eastAsia="es-MX"/>
        </w:rPr>
        <w:t>“</w:t>
      </w:r>
      <w:r w:rsidRPr="0033535D">
        <w:rPr>
          <w:rFonts w:ascii="Palatino Linotype" w:hAnsi="Palatino Linotype" w:cs="Arial"/>
          <w:i/>
          <w:sz w:val="22"/>
          <w:szCs w:val="22"/>
          <w:lang w:val="es-MX" w:eastAsia="es-MX"/>
        </w:rPr>
        <w:t>solicito cantidad total que se ha pagado a las siguientes empresas; ARIANA YARABI MALDONADO ROSAS,   VERONICA ARRIAGA ORTÍZ,   JÉSUS EMMANUEL GARAY URIBE,  RAYMUNDO GAMA RAMÍREZ,   TALLERES GRÁFICOS SANTA BÁRBARA, S. DE . R.L. DE C.V.,   ITO SPERTO, S.A.S DE C.V.,  Así mismo copia digital de los cheque, transacciones o cualquier operación financiera de pago que se han expedido a estas empresas, especificando su concepto durante los años 2016, 2017 y 2018</w:t>
      </w:r>
      <w:r w:rsidRPr="0033535D">
        <w:rPr>
          <w:rFonts w:ascii="Palatino Linotype" w:hAnsi="Palatino Linotype" w:cs="Arial"/>
          <w:b/>
          <w:i/>
          <w:sz w:val="22"/>
          <w:szCs w:val="22"/>
          <w:lang w:val="es-MX" w:eastAsia="es-MX"/>
        </w:rPr>
        <w:t>"</w:t>
      </w:r>
      <w:r w:rsidRPr="0033535D">
        <w:rPr>
          <w:rFonts w:ascii="Palatino Linotype" w:hAnsi="Palatino Linotype" w:cs="Arial"/>
          <w:i/>
          <w:sz w:val="22"/>
          <w:szCs w:val="22"/>
          <w:lang w:val="es-MX" w:eastAsia="es-MX"/>
        </w:rPr>
        <w:t xml:space="preserve"> (sic)</w:t>
      </w:r>
    </w:p>
    <w:p w:rsidR="002461A3" w:rsidRPr="0033535D" w:rsidRDefault="002461A3" w:rsidP="009E1490">
      <w:pPr>
        <w:spacing w:before="240" w:after="240"/>
        <w:ind w:left="851" w:right="899"/>
        <w:jc w:val="both"/>
        <w:rPr>
          <w:rFonts w:ascii="Palatino Linotype" w:hAnsi="Palatino Linotype" w:cs="Arial"/>
          <w:b/>
          <w:i/>
          <w:sz w:val="22"/>
          <w:szCs w:val="22"/>
          <w:lang w:val="es-MX" w:eastAsia="es-MX"/>
        </w:rPr>
      </w:pPr>
      <w:r w:rsidRPr="0033535D">
        <w:rPr>
          <w:rFonts w:ascii="Palatino Linotype" w:hAnsi="Palatino Linotype" w:cs="Arial"/>
          <w:b/>
          <w:i/>
          <w:sz w:val="22"/>
          <w:szCs w:val="22"/>
          <w:lang w:val="es-MX" w:eastAsia="es-MX"/>
        </w:rPr>
        <w:lastRenderedPageBreak/>
        <w:t xml:space="preserve">00319/PLEGISLA/IP/2018 </w:t>
      </w:r>
    </w:p>
    <w:p w:rsidR="002461A3" w:rsidRPr="0033535D" w:rsidRDefault="002461A3" w:rsidP="009E1490">
      <w:pPr>
        <w:spacing w:before="240" w:after="240"/>
        <w:ind w:left="851" w:right="899"/>
        <w:jc w:val="both"/>
        <w:rPr>
          <w:rFonts w:ascii="Palatino Linotype" w:hAnsi="Palatino Linotype" w:cs="Arial"/>
          <w:i/>
          <w:sz w:val="22"/>
          <w:szCs w:val="22"/>
          <w:lang w:val="es-MX" w:eastAsia="es-MX"/>
        </w:rPr>
      </w:pPr>
      <w:r w:rsidRPr="0033535D">
        <w:rPr>
          <w:rFonts w:ascii="Palatino Linotype" w:hAnsi="Palatino Linotype" w:cs="Arial"/>
          <w:b/>
          <w:i/>
          <w:sz w:val="22"/>
          <w:szCs w:val="22"/>
          <w:lang w:val="es-MX" w:eastAsia="es-MX"/>
        </w:rPr>
        <w:t>“</w:t>
      </w:r>
      <w:r w:rsidRPr="0033535D">
        <w:rPr>
          <w:rFonts w:ascii="Palatino Linotype" w:hAnsi="Palatino Linotype" w:cs="Arial"/>
          <w:i/>
          <w:sz w:val="22"/>
          <w:szCs w:val="22"/>
          <w:lang w:val="es-MX" w:eastAsia="es-MX"/>
        </w:rPr>
        <w:t>solicito cantidad total que se ha pagado a las siguientes empresas; Compuedro, S.A. De C.V.  Mac Toner Audio y Video, S.A. de C.V.  Asociados Alimenticios, S.A. de C.V.  The Freighter, S.A. de C.V.  Rosa Maria Vazquez Martinez Lidia Karen Velez Martinez Gregorio Gonzalez Espinoza GEOVANI JESUS DÍAZ LARA FRANCISCO VALDEZ CARMONA DISEÑO E IMPRESIÓN, S.A. DE C.V.  Así mismo copia digital de los cheque, transacciones o cualquier operación financiera de pago que se han expedido a estas empresas, especificando su concepto durante los años 2016, 2017 y 2018</w:t>
      </w:r>
      <w:r w:rsidRPr="0033535D">
        <w:rPr>
          <w:rFonts w:ascii="Palatino Linotype" w:hAnsi="Palatino Linotype" w:cs="Arial"/>
          <w:b/>
          <w:i/>
          <w:sz w:val="22"/>
          <w:szCs w:val="22"/>
          <w:lang w:val="es-MX" w:eastAsia="es-MX"/>
        </w:rPr>
        <w:t>"</w:t>
      </w:r>
      <w:r w:rsidRPr="0033535D">
        <w:rPr>
          <w:rFonts w:ascii="Palatino Linotype" w:hAnsi="Palatino Linotype" w:cs="Arial"/>
          <w:i/>
          <w:sz w:val="22"/>
          <w:szCs w:val="22"/>
          <w:lang w:val="es-MX" w:eastAsia="es-MX"/>
        </w:rPr>
        <w:t xml:space="preserve"> (sic)</w:t>
      </w:r>
    </w:p>
    <w:p w:rsidR="002461A3" w:rsidRPr="0033535D" w:rsidRDefault="002461A3" w:rsidP="009E1490">
      <w:pPr>
        <w:spacing w:before="240" w:after="240"/>
        <w:ind w:left="851" w:right="899"/>
        <w:jc w:val="both"/>
        <w:rPr>
          <w:rFonts w:ascii="Palatino Linotype" w:hAnsi="Palatino Linotype" w:cs="Arial"/>
          <w:b/>
          <w:i/>
          <w:sz w:val="22"/>
          <w:szCs w:val="22"/>
          <w:lang w:val="es-MX" w:eastAsia="es-MX"/>
        </w:rPr>
      </w:pPr>
      <w:r w:rsidRPr="0033535D">
        <w:rPr>
          <w:rFonts w:ascii="Palatino Linotype" w:hAnsi="Palatino Linotype" w:cs="Arial"/>
          <w:b/>
          <w:i/>
          <w:sz w:val="22"/>
          <w:szCs w:val="22"/>
          <w:lang w:val="es-MX" w:eastAsia="es-MX"/>
        </w:rPr>
        <w:t xml:space="preserve">00318/PLEGISLA/IP/2018 </w:t>
      </w:r>
    </w:p>
    <w:p w:rsidR="002461A3" w:rsidRPr="0033535D" w:rsidRDefault="002461A3" w:rsidP="009E1490">
      <w:pPr>
        <w:spacing w:before="240" w:after="240"/>
        <w:ind w:left="851" w:right="899"/>
        <w:jc w:val="both"/>
        <w:rPr>
          <w:rFonts w:ascii="Palatino Linotype" w:hAnsi="Palatino Linotype" w:cs="Arial"/>
          <w:i/>
          <w:sz w:val="22"/>
          <w:szCs w:val="22"/>
          <w:lang w:val="es-MX" w:eastAsia="es-MX"/>
        </w:rPr>
      </w:pPr>
      <w:r w:rsidRPr="0033535D">
        <w:rPr>
          <w:rFonts w:ascii="Palatino Linotype" w:hAnsi="Palatino Linotype" w:cs="Arial"/>
          <w:b/>
          <w:i/>
          <w:sz w:val="22"/>
          <w:szCs w:val="22"/>
          <w:lang w:val="es-MX" w:eastAsia="es-MX"/>
        </w:rPr>
        <w:t>“</w:t>
      </w:r>
      <w:r w:rsidRPr="0033535D">
        <w:rPr>
          <w:rFonts w:ascii="Palatino Linotype" w:hAnsi="Palatino Linotype" w:cs="Arial"/>
          <w:i/>
          <w:sz w:val="22"/>
          <w:szCs w:val="22"/>
          <w:lang w:val="es-MX" w:eastAsia="es-MX"/>
        </w:rPr>
        <w:t xml:space="preserve">solicito cantidad total que se ha pagado a las siguientes empresas;  EFECTIVALE, S DE R.L. DE C.V.  SAUBER LIMPIEZA, S.A. DE C.V.  GAS IMPERIAL, S.A. DE C.V.  SERVICIO COMERCIAL GARIS, S.A. DE C.V.  APARATOS ELECTROMECÁNICOS VON HAUCKE, S.A. DE C.V.  FELICIANO VELÁZQUEZ ALVAREZ CARNICERÍA LA ALIANZA, S.A. DE C.V.   </w:t>
      </w:r>
      <w:r w:rsidRPr="006C5E14">
        <w:rPr>
          <w:rFonts w:ascii="Palatino Linotype" w:hAnsi="Palatino Linotype" w:cs="Arial"/>
          <w:i/>
          <w:sz w:val="22"/>
          <w:szCs w:val="22"/>
          <w:lang w:val="en-US" w:eastAsia="es-MX"/>
        </w:rPr>
        <w:t xml:space="preserve">TECH-PRO, S.A. DE C.V.   OFFSET,S.A. DE C.V.  </w:t>
      </w:r>
      <w:r w:rsidRPr="0033535D">
        <w:rPr>
          <w:rFonts w:ascii="Palatino Linotype" w:hAnsi="Palatino Linotype" w:cs="Arial"/>
          <w:i/>
          <w:sz w:val="22"/>
          <w:szCs w:val="22"/>
          <w:lang w:val="es-MX" w:eastAsia="es-MX"/>
        </w:rPr>
        <w:t>MUEBLES DE MARCA, S.A. DE C.V.  GRUPO EDITORIAL DE MÉXICO, S.A. DE C.V.  PRONTO SOLUCIONES EN ACCIÓN S.A. DE C.V.   Construcción Rumbo de Hoy, S.A. De C.V.   Servicios de Construcción McFarlane, S.A. De C.V.  Servicios de Construcción Voight-Kampff, S.A. De C.V.  Servicio Comercial e Industrial Protecsa, S.A. De C.V.  Así mismo copia digital de los cheque, transacciones o cualquier operación financiera de pago que se han expedido a estas empresas, especificando su concepto durante los años 2016, 2017 y 2018</w:t>
      </w:r>
      <w:r w:rsidRPr="0033535D">
        <w:rPr>
          <w:rFonts w:ascii="Palatino Linotype" w:hAnsi="Palatino Linotype" w:cs="Arial"/>
          <w:b/>
          <w:i/>
          <w:sz w:val="22"/>
          <w:szCs w:val="22"/>
          <w:lang w:val="es-MX" w:eastAsia="es-MX"/>
        </w:rPr>
        <w:t>"</w:t>
      </w:r>
      <w:r w:rsidRPr="0033535D">
        <w:rPr>
          <w:rFonts w:ascii="Palatino Linotype" w:hAnsi="Palatino Linotype" w:cs="Arial"/>
          <w:i/>
          <w:sz w:val="22"/>
          <w:szCs w:val="22"/>
          <w:lang w:val="es-MX" w:eastAsia="es-MX"/>
        </w:rPr>
        <w:t xml:space="preserve"> (sic)</w:t>
      </w:r>
    </w:p>
    <w:p w:rsidR="0087708D" w:rsidRPr="0033535D" w:rsidRDefault="0087708D" w:rsidP="0087708D">
      <w:pPr>
        <w:pStyle w:val="Prrafodelista"/>
        <w:spacing w:before="240" w:after="240" w:line="360" w:lineRule="auto"/>
        <w:ind w:left="0"/>
        <w:jc w:val="both"/>
        <w:rPr>
          <w:rFonts w:ascii="Palatino Linotype" w:hAnsi="Palatino Linotype" w:cs="Arial"/>
        </w:rPr>
      </w:pPr>
      <w:r w:rsidRPr="0033535D">
        <w:rPr>
          <w:rFonts w:ascii="Palatino Linotype" w:hAnsi="Palatino Linotype" w:cs="Arial"/>
        </w:rPr>
        <w:t xml:space="preserve">Atento a ello, </w:t>
      </w:r>
      <w:r w:rsidRPr="0033535D">
        <w:rPr>
          <w:rFonts w:ascii="Palatino Linotype" w:hAnsi="Palatino Linotype" w:cs="Arial"/>
          <w:b/>
        </w:rPr>
        <w:t xml:space="preserve">EL SUJETO OBLIGADO </w:t>
      </w:r>
      <w:r w:rsidRPr="0033535D">
        <w:rPr>
          <w:rFonts w:ascii="Palatino Linotype" w:hAnsi="Palatino Linotype" w:cs="Arial"/>
        </w:rPr>
        <w:t xml:space="preserve">en lo medular de su respuesta </w:t>
      </w:r>
      <w:r w:rsidR="00294AD6" w:rsidRPr="0033535D">
        <w:rPr>
          <w:rFonts w:ascii="Palatino Linotype" w:hAnsi="Palatino Linotype" w:cs="Arial"/>
        </w:rPr>
        <w:t xml:space="preserve">en el recurso de revisión </w:t>
      </w:r>
      <w:r w:rsidR="00294AD6" w:rsidRPr="0033535D">
        <w:rPr>
          <w:rFonts w:ascii="Palatino Linotype" w:hAnsi="Palatino Linotype" w:cs="Arial"/>
          <w:b/>
          <w:bCs/>
          <w:spacing w:val="-2"/>
          <w:lang w:val="es-MX"/>
        </w:rPr>
        <w:t>03277/INFOEM/IP/RR/2018,</w:t>
      </w:r>
      <w:r w:rsidR="00294AD6" w:rsidRPr="0033535D">
        <w:rPr>
          <w:rFonts w:ascii="Palatino Linotype" w:hAnsi="Palatino Linotype" w:cs="Arial"/>
        </w:rPr>
        <w:t xml:space="preserve"> </w:t>
      </w:r>
      <w:r w:rsidRPr="0033535D">
        <w:rPr>
          <w:rFonts w:ascii="Palatino Linotype" w:hAnsi="Palatino Linotype" w:cs="Arial"/>
        </w:rPr>
        <w:t xml:space="preserve">señaló que: derivado de la búsqueda realizada, remite la información localizada en el periodo señalado, de las empresas: </w:t>
      </w:r>
      <w:r w:rsidR="00294AD6" w:rsidRPr="0033535D">
        <w:rPr>
          <w:rFonts w:ascii="Palatino Linotype" w:hAnsi="Palatino Linotype" w:cs="Arial"/>
        </w:rPr>
        <w:t>Ver</w:t>
      </w:r>
      <w:r w:rsidR="00BC3999" w:rsidRPr="0033535D">
        <w:rPr>
          <w:rFonts w:ascii="Palatino Linotype" w:hAnsi="Palatino Linotype" w:cs="Arial"/>
        </w:rPr>
        <w:t>ó</w:t>
      </w:r>
      <w:r w:rsidR="00294AD6" w:rsidRPr="0033535D">
        <w:rPr>
          <w:rFonts w:ascii="Palatino Linotype" w:hAnsi="Palatino Linotype" w:cs="Arial"/>
        </w:rPr>
        <w:t xml:space="preserve">nica Arriaga </w:t>
      </w:r>
      <w:r w:rsidR="00BC3999" w:rsidRPr="0033535D">
        <w:rPr>
          <w:rFonts w:ascii="Palatino Linotype" w:hAnsi="Palatino Linotype" w:cs="Arial"/>
        </w:rPr>
        <w:t>Ortíz</w:t>
      </w:r>
      <w:r w:rsidRPr="0033535D">
        <w:rPr>
          <w:rFonts w:ascii="Palatino Linotype" w:hAnsi="Palatino Linotype" w:cs="Arial"/>
        </w:rPr>
        <w:t xml:space="preserve">, por concepto de servicios de impresión; </w:t>
      </w:r>
      <w:r w:rsidR="00294AD6" w:rsidRPr="0033535D">
        <w:rPr>
          <w:rFonts w:ascii="Palatino Linotype" w:hAnsi="Palatino Linotype" w:cs="Arial"/>
        </w:rPr>
        <w:t>Jesús Emmanuel Garay Uribe</w:t>
      </w:r>
      <w:r w:rsidRPr="0033535D">
        <w:rPr>
          <w:rFonts w:ascii="Palatino Linotype" w:hAnsi="Palatino Linotype" w:cs="Arial"/>
        </w:rPr>
        <w:t xml:space="preserve">, por concepto de servicio externo a comedor; </w:t>
      </w:r>
      <w:r w:rsidR="00294AD6" w:rsidRPr="0033535D">
        <w:rPr>
          <w:rFonts w:ascii="Palatino Linotype" w:hAnsi="Palatino Linotype" w:cs="Arial"/>
        </w:rPr>
        <w:t>Raymundo Gama Ramírez</w:t>
      </w:r>
      <w:r w:rsidRPr="0033535D">
        <w:rPr>
          <w:rFonts w:ascii="Palatino Linotype" w:hAnsi="Palatino Linotype" w:cs="Arial"/>
        </w:rPr>
        <w:t xml:space="preserve">, por concepto de mantenimiento de equipo; </w:t>
      </w:r>
      <w:r w:rsidR="00294AD6" w:rsidRPr="0033535D">
        <w:rPr>
          <w:rFonts w:ascii="Palatino Linotype" w:hAnsi="Palatino Linotype" w:cs="Arial"/>
        </w:rPr>
        <w:t>Talleres Gráficos Santa Bárbara</w:t>
      </w:r>
      <w:r w:rsidRPr="0033535D">
        <w:rPr>
          <w:rFonts w:ascii="Palatino Linotype" w:hAnsi="Palatino Linotype" w:cs="Arial"/>
        </w:rPr>
        <w:t xml:space="preserve">, </w:t>
      </w:r>
      <w:r w:rsidR="00294AD6" w:rsidRPr="0033535D">
        <w:rPr>
          <w:rFonts w:ascii="Palatino Linotype" w:hAnsi="Palatino Linotype" w:cs="Arial"/>
        </w:rPr>
        <w:t>S</w:t>
      </w:r>
      <w:r w:rsidRPr="0033535D">
        <w:rPr>
          <w:rFonts w:ascii="Palatino Linotype" w:hAnsi="Palatino Linotype" w:cs="Arial"/>
        </w:rPr>
        <w:t xml:space="preserve">. de </w:t>
      </w:r>
      <w:r w:rsidR="00294AD6" w:rsidRPr="0033535D">
        <w:rPr>
          <w:rFonts w:ascii="Palatino Linotype" w:hAnsi="Palatino Linotype" w:cs="Arial"/>
        </w:rPr>
        <w:t>R.L</w:t>
      </w:r>
      <w:r w:rsidRPr="0033535D">
        <w:rPr>
          <w:rFonts w:ascii="Palatino Linotype" w:hAnsi="Palatino Linotype" w:cs="Arial"/>
        </w:rPr>
        <w:t xml:space="preserve">. de </w:t>
      </w:r>
      <w:r w:rsidR="00294AD6" w:rsidRPr="0033535D">
        <w:rPr>
          <w:rFonts w:ascii="Palatino Linotype" w:hAnsi="Palatino Linotype" w:cs="Arial"/>
        </w:rPr>
        <w:t>C.V</w:t>
      </w:r>
      <w:r w:rsidRPr="0033535D">
        <w:rPr>
          <w:rFonts w:ascii="Palatino Linotype" w:hAnsi="Palatino Linotype" w:cs="Arial"/>
        </w:rPr>
        <w:t>., por concepto de servicios de impresión</w:t>
      </w:r>
      <w:r w:rsidR="00294AD6" w:rsidRPr="0033535D">
        <w:rPr>
          <w:rFonts w:ascii="Palatino Linotype" w:hAnsi="Palatino Linotype" w:cs="Arial"/>
        </w:rPr>
        <w:t>;</w:t>
      </w:r>
      <w:r w:rsidRPr="0033535D">
        <w:rPr>
          <w:rFonts w:ascii="Palatino Linotype" w:hAnsi="Palatino Linotype" w:cs="Arial"/>
        </w:rPr>
        <w:t xml:space="preserve"> e </w:t>
      </w:r>
      <w:r w:rsidR="00294AD6" w:rsidRPr="0033535D">
        <w:rPr>
          <w:rFonts w:ascii="Palatino Linotype" w:hAnsi="Palatino Linotype" w:cs="Arial"/>
        </w:rPr>
        <w:t>Ito Sperto, S.A.S</w:t>
      </w:r>
      <w:r w:rsidRPr="0033535D">
        <w:rPr>
          <w:rFonts w:ascii="Palatino Linotype" w:hAnsi="Palatino Linotype" w:cs="Arial"/>
        </w:rPr>
        <w:t xml:space="preserve">. de </w:t>
      </w:r>
      <w:r w:rsidR="00294AD6" w:rsidRPr="0033535D">
        <w:rPr>
          <w:rFonts w:ascii="Palatino Linotype" w:hAnsi="Palatino Linotype" w:cs="Arial"/>
        </w:rPr>
        <w:t>C.V</w:t>
      </w:r>
      <w:r w:rsidRPr="0033535D">
        <w:rPr>
          <w:rFonts w:ascii="Palatino Linotype" w:hAnsi="Palatino Linotype" w:cs="Arial"/>
        </w:rPr>
        <w:t xml:space="preserve">., por concepto de </w:t>
      </w:r>
      <w:r w:rsidR="00294AD6" w:rsidRPr="0033535D">
        <w:rPr>
          <w:rFonts w:ascii="Palatino Linotype" w:hAnsi="Palatino Linotype" w:cs="Arial"/>
        </w:rPr>
        <w:lastRenderedPageBreak/>
        <w:t xml:space="preserve">materiales y útiles de oficina; de igual forma señaló </w:t>
      </w:r>
      <w:r w:rsidRPr="0033535D">
        <w:rPr>
          <w:rFonts w:ascii="Palatino Linotype" w:hAnsi="Palatino Linotype" w:cs="Arial"/>
        </w:rPr>
        <w:t xml:space="preserve">que en dicho periodo no se localizaron registros de pago con </w:t>
      </w:r>
      <w:r w:rsidR="00294AD6" w:rsidRPr="0033535D">
        <w:rPr>
          <w:rFonts w:ascii="Palatino Linotype" w:hAnsi="Palatino Linotype" w:cs="Arial"/>
        </w:rPr>
        <w:t xml:space="preserve">Ariana </w:t>
      </w:r>
      <w:r w:rsidRPr="0033535D">
        <w:rPr>
          <w:rFonts w:ascii="Palatino Linotype" w:hAnsi="Palatino Linotype" w:cs="Arial"/>
        </w:rPr>
        <w:t xml:space="preserve">y </w:t>
      </w:r>
      <w:r w:rsidR="00294AD6" w:rsidRPr="0033535D">
        <w:rPr>
          <w:rFonts w:ascii="Palatino Linotype" w:hAnsi="Palatino Linotype" w:cs="Arial"/>
        </w:rPr>
        <w:t>Arabi Maldonado Rosas</w:t>
      </w:r>
      <w:r w:rsidRPr="0033535D">
        <w:rPr>
          <w:rFonts w:ascii="Palatino Linotype" w:hAnsi="Palatino Linotype" w:cs="Arial"/>
        </w:rPr>
        <w:t>.</w:t>
      </w:r>
    </w:p>
    <w:p w:rsidR="0087708D" w:rsidRPr="0033535D" w:rsidRDefault="00294AD6" w:rsidP="00477B0B">
      <w:pPr>
        <w:spacing w:before="240" w:after="240" w:line="360" w:lineRule="auto"/>
        <w:jc w:val="both"/>
        <w:rPr>
          <w:rFonts w:ascii="Palatino Linotype" w:hAnsi="Palatino Linotype" w:cs="Arial"/>
          <w:bCs/>
          <w:spacing w:val="-2"/>
          <w:lang w:val="es-MX"/>
        </w:rPr>
      </w:pPr>
      <w:r w:rsidRPr="0033535D">
        <w:rPr>
          <w:rFonts w:ascii="Palatino Linotype" w:hAnsi="Palatino Linotype" w:cs="Arial"/>
        </w:rPr>
        <w:t xml:space="preserve">En el </w:t>
      </w:r>
      <w:r w:rsidRPr="0033535D">
        <w:rPr>
          <w:rFonts w:ascii="Palatino Linotype" w:hAnsi="Palatino Linotype" w:cs="Arial"/>
          <w:b/>
          <w:bCs/>
          <w:spacing w:val="-2"/>
          <w:lang w:val="es-MX"/>
        </w:rPr>
        <w:t xml:space="preserve">03278/INFOEM/IP/RR/2018 </w:t>
      </w:r>
      <w:r w:rsidRPr="0033535D">
        <w:rPr>
          <w:rFonts w:ascii="Palatino Linotype" w:hAnsi="Palatino Linotype" w:cs="Arial"/>
          <w:bCs/>
          <w:spacing w:val="-2"/>
          <w:lang w:val="es-MX"/>
        </w:rPr>
        <w:t>señaló en su respuesta que, remite al peticionario la información localizada en el periodo señalado, de las empresas: Compuedro, S.A. de C.V., por concepto de suministro de material y equipo tecnológico; Asociados Alimenticios, S.A. de C.V., por concepto de suministro de produ</w:t>
      </w:r>
      <w:r w:rsidR="00477B0B" w:rsidRPr="0033535D">
        <w:rPr>
          <w:rFonts w:ascii="Palatino Linotype" w:hAnsi="Palatino Linotype" w:cs="Arial"/>
          <w:bCs/>
          <w:spacing w:val="-2"/>
          <w:lang w:val="es-MX"/>
        </w:rPr>
        <w:t xml:space="preserve">ctos alimenticios; Rosa María Vázquez Martínez, </w:t>
      </w:r>
      <w:r w:rsidRPr="0033535D">
        <w:rPr>
          <w:rFonts w:ascii="Palatino Linotype" w:hAnsi="Palatino Linotype" w:cs="Arial"/>
          <w:bCs/>
          <w:spacing w:val="-2"/>
          <w:lang w:val="es-MX"/>
        </w:rPr>
        <w:t xml:space="preserve">por concepto de mantenimiento de vehículos oficiales y </w:t>
      </w:r>
      <w:r w:rsidR="00477B0B" w:rsidRPr="0033535D">
        <w:rPr>
          <w:rFonts w:ascii="Palatino Linotype" w:hAnsi="Palatino Linotype" w:cs="Arial"/>
          <w:bCs/>
          <w:spacing w:val="-2"/>
          <w:lang w:val="es-MX"/>
        </w:rPr>
        <w:t>Diseño e Impresión, S.A</w:t>
      </w:r>
      <w:r w:rsidRPr="0033535D">
        <w:rPr>
          <w:rFonts w:ascii="Palatino Linotype" w:hAnsi="Palatino Linotype" w:cs="Arial"/>
          <w:bCs/>
          <w:spacing w:val="-2"/>
          <w:lang w:val="es-MX"/>
        </w:rPr>
        <w:t xml:space="preserve">. de </w:t>
      </w:r>
      <w:r w:rsidR="00477B0B" w:rsidRPr="0033535D">
        <w:rPr>
          <w:rFonts w:ascii="Palatino Linotype" w:hAnsi="Palatino Linotype" w:cs="Arial"/>
          <w:bCs/>
          <w:spacing w:val="-2"/>
          <w:lang w:val="es-MX"/>
        </w:rPr>
        <w:t>C.V</w:t>
      </w:r>
      <w:r w:rsidRPr="0033535D">
        <w:rPr>
          <w:rFonts w:ascii="Palatino Linotype" w:hAnsi="Palatino Linotype" w:cs="Arial"/>
          <w:bCs/>
          <w:spacing w:val="-2"/>
          <w:lang w:val="es-MX"/>
        </w:rPr>
        <w:t>., por conc</w:t>
      </w:r>
      <w:r w:rsidR="00477B0B" w:rsidRPr="0033535D">
        <w:rPr>
          <w:rFonts w:ascii="Palatino Linotype" w:hAnsi="Palatino Linotype" w:cs="Arial"/>
          <w:bCs/>
          <w:spacing w:val="-2"/>
          <w:lang w:val="es-MX"/>
        </w:rPr>
        <w:t xml:space="preserve">epto de servicios de impresión; refiriendo además que, </w:t>
      </w:r>
      <w:r w:rsidRPr="0033535D">
        <w:rPr>
          <w:rFonts w:ascii="Palatino Linotype" w:hAnsi="Palatino Linotype" w:cs="Arial"/>
          <w:bCs/>
          <w:spacing w:val="-2"/>
          <w:lang w:val="es-MX"/>
        </w:rPr>
        <w:t xml:space="preserve">en dicho periodo no se localizaron registros de pago con </w:t>
      </w:r>
      <w:r w:rsidR="00477B0B" w:rsidRPr="0033535D">
        <w:rPr>
          <w:rFonts w:ascii="Palatino Linotype" w:hAnsi="Palatino Linotype" w:cs="Arial"/>
          <w:bCs/>
          <w:spacing w:val="-2"/>
          <w:lang w:val="es-MX"/>
        </w:rPr>
        <w:t xml:space="preserve">Mac Toner Audio </w:t>
      </w:r>
      <w:r w:rsidRPr="0033535D">
        <w:rPr>
          <w:rFonts w:ascii="Palatino Linotype" w:hAnsi="Palatino Linotype" w:cs="Arial"/>
          <w:bCs/>
          <w:spacing w:val="-2"/>
          <w:lang w:val="es-MX"/>
        </w:rPr>
        <w:t xml:space="preserve">y </w:t>
      </w:r>
      <w:r w:rsidR="00477B0B" w:rsidRPr="0033535D">
        <w:rPr>
          <w:rFonts w:ascii="Palatino Linotype" w:hAnsi="Palatino Linotype" w:cs="Arial"/>
          <w:bCs/>
          <w:spacing w:val="-2"/>
          <w:lang w:val="es-MX"/>
        </w:rPr>
        <w:t>Video</w:t>
      </w:r>
      <w:r w:rsidRPr="0033535D">
        <w:rPr>
          <w:rFonts w:ascii="Palatino Linotype" w:hAnsi="Palatino Linotype" w:cs="Arial"/>
          <w:bCs/>
          <w:spacing w:val="-2"/>
          <w:lang w:val="es-MX"/>
        </w:rPr>
        <w:t>,</w:t>
      </w:r>
      <w:r w:rsidR="00477B0B" w:rsidRPr="0033535D">
        <w:rPr>
          <w:rFonts w:ascii="Palatino Linotype" w:hAnsi="Palatino Linotype" w:cs="Arial"/>
          <w:bCs/>
          <w:spacing w:val="-2"/>
          <w:lang w:val="es-MX"/>
        </w:rPr>
        <w:t xml:space="preserve"> S.A</w:t>
      </w:r>
      <w:r w:rsidRPr="0033535D">
        <w:rPr>
          <w:rFonts w:ascii="Palatino Linotype" w:hAnsi="Palatino Linotype" w:cs="Arial"/>
          <w:bCs/>
          <w:spacing w:val="-2"/>
          <w:lang w:val="es-MX"/>
        </w:rPr>
        <w:t xml:space="preserve">. de </w:t>
      </w:r>
      <w:r w:rsidR="00477B0B" w:rsidRPr="0033535D">
        <w:rPr>
          <w:rFonts w:ascii="Palatino Linotype" w:hAnsi="Palatino Linotype" w:cs="Arial"/>
          <w:bCs/>
          <w:spacing w:val="-2"/>
          <w:lang w:val="es-MX"/>
        </w:rPr>
        <w:t>C.V</w:t>
      </w:r>
      <w:r w:rsidRPr="0033535D">
        <w:rPr>
          <w:rFonts w:ascii="Palatino Linotype" w:hAnsi="Palatino Linotype" w:cs="Arial"/>
          <w:bCs/>
          <w:spacing w:val="-2"/>
          <w:lang w:val="es-MX"/>
        </w:rPr>
        <w:t xml:space="preserve">., </w:t>
      </w:r>
      <w:r w:rsidR="00477B0B" w:rsidRPr="0033535D">
        <w:rPr>
          <w:rFonts w:ascii="Palatino Linotype" w:hAnsi="Palatino Linotype" w:cs="Arial"/>
          <w:bCs/>
          <w:spacing w:val="-2"/>
          <w:lang w:val="es-MX"/>
        </w:rPr>
        <w:t>The Freighter, S.A</w:t>
      </w:r>
      <w:r w:rsidRPr="0033535D">
        <w:rPr>
          <w:rFonts w:ascii="Palatino Linotype" w:hAnsi="Palatino Linotype" w:cs="Arial"/>
          <w:bCs/>
          <w:spacing w:val="-2"/>
          <w:lang w:val="es-MX"/>
        </w:rPr>
        <w:t xml:space="preserve">. de </w:t>
      </w:r>
      <w:r w:rsidR="00477B0B" w:rsidRPr="0033535D">
        <w:rPr>
          <w:rFonts w:ascii="Palatino Linotype" w:hAnsi="Palatino Linotype" w:cs="Arial"/>
          <w:bCs/>
          <w:spacing w:val="-2"/>
          <w:lang w:val="es-MX"/>
        </w:rPr>
        <w:t>C.V</w:t>
      </w:r>
      <w:r w:rsidRPr="0033535D">
        <w:rPr>
          <w:rFonts w:ascii="Palatino Linotype" w:hAnsi="Palatino Linotype" w:cs="Arial"/>
          <w:bCs/>
          <w:spacing w:val="-2"/>
          <w:lang w:val="es-MX"/>
        </w:rPr>
        <w:t xml:space="preserve">., </w:t>
      </w:r>
      <w:r w:rsidR="000B7CFE" w:rsidRPr="0033535D">
        <w:rPr>
          <w:rFonts w:ascii="Palatino Linotype" w:hAnsi="Palatino Linotype" w:cs="Arial"/>
          <w:bCs/>
          <w:spacing w:val="-2"/>
          <w:lang w:val="es-MX"/>
        </w:rPr>
        <w:t>Lidia Karen Vé</w:t>
      </w:r>
      <w:r w:rsidR="00477B0B" w:rsidRPr="0033535D">
        <w:rPr>
          <w:rFonts w:ascii="Palatino Linotype" w:hAnsi="Palatino Linotype" w:cs="Arial"/>
          <w:bCs/>
          <w:spacing w:val="-2"/>
          <w:lang w:val="es-MX"/>
        </w:rPr>
        <w:t>lez Mart</w:t>
      </w:r>
      <w:r w:rsidR="000B7CFE" w:rsidRPr="0033535D">
        <w:rPr>
          <w:rFonts w:ascii="Palatino Linotype" w:hAnsi="Palatino Linotype" w:cs="Arial"/>
          <w:bCs/>
          <w:spacing w:val="-2"/>
          <w:lang w:val="es-MX"/>
        </w:rPr>
        <w:t>í</w:t>
      </w:r>
      <w:r w:rsidR="00477B0B" w:rsidRPr="0033535D">
        <w:rPr>
          <w:rFonts w:ascii="Palatino Linotype" w:hAnsi="Palatino Linotype" w:cs="Arial"/>
          <w:bCs/>
          <w:spacing w:val="-2"/>
          <w:lang w:val="es-MX"/>
        </w:rPr>
        <w:t>nez, Gregorio Gonz</w:t>
      </w:r>
      <w:r w:rsidR="000B7CFE" w:rsidRPr="0033535D">
        <w:rPr>
          <w:rFonts w:ascii="Palatino Linotype" w:hAnsi="Palatino Linotype" w:cs="Arial"/>
          <w:bCs/>
          <w:spacing w:val="-2"/>
          <w:lang w:val="es-MX"/>
        </w:rPr>
        <w:t>á</w:t>
      </w:r>
      <w:r w:rsidR="00477B0B" w:rsidRPr="0033535D">
        <w:rPr>
          <w:rFonts w:ascii="Palatino Linotype" w:hAnsi="Palatino Linotype" w:cs="Arial"/>
          <w:bCs/>
          <w:spacing w:val="-2"/>
          <w:lang w:val="es-MX"/>
        </w:rPr>
        <w:t>lez Espino</w:t>
      </w:r>
      <w:r w:rsidRPr="0033535D">
        <w:rPr>
          <w:rFonts w:ascii="Palatino Linotype" w:hAnsi="Palatino Linotype" w:cs="Arial"/>
          <w:bCs/>
          <w:spacing w:val="-2"/>
          <w:lang w:val="es-MX"/>
        </w:rPr>
        <w:t xml:space="preserve">za, </w:t>
      </w:r>
      <w:r w:rsidR="00477B0B" w:rsidRPr="0033535D">
        <w:rPr>
          <w:rFonts w:ascii="Palatino Linotype" w:hAnsi="Palatino Linotype" w:cs="Arial"/>
          <w:bCs/>
          <w:spacing w:val="-2"/>
          <w:lang w:val="es-MX"/>
        </w:rPr>
        <w:t>Geovani Jesús Díaz Lara</w:t>
      </w:r>
      <w:r w:rsidR="000B7CFE" w:rsidRPr="0033535D">
        <w:rPr>
          <w:rFonts w:ascii="Palatino Linotype" w:hAnsi="Palatino Linotype" w:cs="Arial"/>
          <w:bCs/>
          <w:spacing w:val="-2"/>
          <w:lang w:val="es-MX"/>
        </w:rPr>
        <w:t xml:space="preserve"> y</w:t>
      </w:r>
      <w:r w:rsidR="00477B0B" w:rsidRPr="0033535D">
        <w:rPr>
          <w:rFonts w:ascii="Palatino Linotype" w:hAnsi="Palatino Linotype" w:cs="Arial"/>
          <w:bCs/>
          <w:spacing w:val="-2"/>
          <w:lang w:val="es-MX"/>
        </w:rPr>
        <w:t xml:space="preserve"> Francisco Valdez Carmona</w:t>
      </w:r>
      <w:r w:rsidRPr="0033535D">
        <w:rPr>
          <w:rFonts w:ascii="Palatino Linotype" w:hAnsi="Palatino Linotype" w:cs="Arial"/>
          <w:bCs/>
          <w:spacing w:val="-2"/>
          <w:lang w:val="es-MX"/>
        </w:rPr>
        <w:t>.</w:t>
      </w:r>
    </w:p>
    <w:p w:rsidR="000B7CFE" w:rsidRPr="0033535D" w:rsidRDefault="000B7CFE" w:rsidP="00BF68B6">
      <w:pPr>
        <w:spacing w:before="240" w:after="240" w:line="360" w:lineRule="auto"/>
        <w:jc w:val="both"/>
        <w:rPr>
          <w:rFonts w:ascii="Palatino Linotype" w:hAnsi="Palatino Linotype" w:cs="Arial"/>
        </w:rPr>
      </w:pPr>
      <w:r w:rsidRPr="0033535D">
        <w:rPr>
          <w:rFonts w:ascii="Palatino Linotype" w:hAnsi="Palatino Linotype" w:cs="Arial"/>
          <w:bCs/>
          <w:spacing w:val="-2"/>
          <w:lang w:val="es-MX"/>
        </w:rPr>
        <w:t xml:space="preserve">Por último, respecto al recurso </w:t>
      </w:r>
      <w:r w:rsidRPr="0033535D">
        <w:rPr>
          <w:rFonts w:ascii="Palatino Linotype" w:hAnsi="Palatino Linotype" w:cs="Arial"/>
          <w:b/>
          <w:bCs/>
          <w:spacing w:val="-2"/>
          <w:lang w:val="es-MX"/>
        </w:rPr>
        <w:t>03279/INFOEM/IP/RR/2018</w:t>
      </w:r>
      <w:r w:rsidRPr="0033535D">
        <w:rPr>
          <w:rFonts w:ascii="Palatino Linotype" w:hAnsi="Palatino Linotype" w:cs="Arial"/>
          <w:bCs/>
          <w:spacing w:val="-2"/>
          <w:lang w:val="es-MX"/>
        </w:rPr>
        <w:t xml:space="preserve">, señaló </w:t>
      </w:r>
      <w:r w:rsidRPr="0033535D">
        <w:rPr>
          <w:rFonts w:ascii="Palatino Linotype" w:hAnsi="Palatino Linotype" w:cs="Arial"/>
          <w:b/>
          <w:bCs/>
          <w:spacing w:val="-2"/>
          <w:lang w:val="es-MX"/>
        </w:rPr>
        <w:t>EL SUJETO OBLIGADO</w:t>
      </w:r>
      <w:r w:rsidRPr="0033535D">
        <w:rPr>
          <w:rFonts w:ascii="Palatino Linotype" w:hAnsi="Palatino Linotype" w:cs="Arial"/>
          <w:bCs/>
          <w:spacing w:val="-2"/>
          <w:lang w:val="es-MX"/>
        </w:rPr>
        <w:t xml:space="preserve"> que remite la información localizada en el periodo señalado, de las empresas: </w:t>
      </w:r>
      <w:r w:rsidR="00BF68B6" w:rsidRPr="0033535D">
        <w:rPr>
          <w:rFonts w:ascii="Palatino Linotype" w:hAnsi="Palatino Linotype" w:cs="Arial"/>
          <w:bCs/>
          <w:spacing w:val="-2"/>
          <w:lang w:val="es-MX"/>
        </w:rPr>
        <w:t>Efectivale, S</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R.L</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C.V</w:t>
      </w:r>
      <w:r w:rsidRPr="0033535D">
        <w:rPr>
          <w:rFonts w:ascii="Palatino Linotype" w:hAnsi="Palatino Linotype" w:cs="Arial"/>
          <w:bCs/>
          <w:spacing w:val="-2"/>
          <w:lang w:val="es-MX"/>
        </w:rPr>
        <w:t xml:space="preserve">., por concepto de servicio de administración para la dispersión de combustible; </w:t>
      </w:r>
      <w:r w:rsidR="00BF68B6" w:rsidRPr="0033535D">
        <w:rPr>
          <w:rFonts w:ascii="Palatino Linotype" w:hAnsi="Palatino Linotype" w:cs="Arial"/>
          <w:bCs/>
          <w:spacing w:val="-2"/>
          <w:lang w:val="es-MX"/>
        </w:rPr>
        <w:t>Gas Imperial, S.A</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C.V</w:t>
      </w:r>
      <w:r w:rsidRPr="0033535D">
        <w:rPr>
          <w:rFonts w:ascii="Palatino Linotype" w:hAnsi="Palatino Linotype" w:cs="Arial"/>
          <w:bCs/>
          <w:spacing w:val="-2"/>
          <w:lang w:val="es-MX"/>
        </w:rPr>
        <w:t xml:space="preserve">., por concepto de suministro de gas </w:t>
      </w:r>
      <w:r w:rsidR="00BF68B6" w:rsidRPr="0033535D">
        <w:rPr>
          <w:rFonts w:ascii="Palatino Linotype" w:hAnsi="Palatino Linotype" w:cs="Arial"/>
          <w:bCs/>
          <w:spacing w:val="-2"/>
          <w:lang w:val="es-MX"/>
        </w:rPr>
        <w:t>L.P</w:t>
      </w:r>
      <w:r w:rsidRPr="0033535D">
        <w:rPr>
          <w:rFonts w:ascii="Palatino Linotype" w:hAnsi="Palatino Linotype" w:cs="Arial"/>
          <w:bCs/>
          <w:spacing w:val="-2"/>
          <w:lang w:val="es-MX"/>
        </w:rPr>
        <w:t xml:space="preserve">.; </w:t>
      </w:r>
      <w:r w:rsidR="00BF68B6" w:rsidRPr="0033535D">
        <w:rPr>
          <w:rFonts w:ascii="Palatino Linotype" w:hAnsi="Palatino Linotype" w:cs="Arial"/>
          <w:bCs/>
          <w:spacing w:val="-2"/>
          <w:lang w:val="es-MX"/>
        </w:rPr>
        <w:t>Servicio Comercial Garis</w:t>
      </w:r>
      <w:r w:rsidRPr="0033535D">
        <w:rPr>
          <w:rFonts w:ascii="Palatino Linotype" w:hAnsi="Palatino Linotype" w:cs="Arial"/>
          <w:bCs/>
          <w:spacing w:val="-2"/>
          <w:lang w:val="es-MX"/>
        </w:rPr>
        <w:t xml:space="preserve">, </w:t>
      </w:r>
      <w:r w:rsidR="00BF68B6" w:rsidRPr="0033535D">
        <w:rPr>
          <w:rFonts w:ascii="Palatino Linotype" w:hAnsi="Palatino Linotype" w:cs="Arial"/>
          <w:bCs/>
          <w:spacing w:val="-2"/>
          <w:lang w:val="es-MX"/>
        </w:rPr>
        <w:t>S.A</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C.V</w:t>
      </w:r>
      <w:r w:rsidRPr="0033535D">
        <w:rPr>
          <w:rFonts w:ascii="Palatino Linotype" w:hAnsi="Palatino Linotype" w:cs="Arial"/>
          <w:bCs/>
          <w:spacing w:val="-2"/>
          <w:lang w:val="es-MX"/>
        </w:rPr>
        <w:t xml:space="preserve">., por concepto de suministro de productos alimenticios; </w:t>
      </w:r>
      <w:r w:rsidR="00BF68B6" w:rsidRPr="0033535D">
        <w:rPr>
          <w:rFonts w:ascii="Palatino Linotype" w:hAnsi="Palatino Linotype" w:cs="Arial"/>
          <w:bCs/>
          <w:spacing w:val="-2"/>
          <w:lang w:val="es-MX"/>
        </w:rPr>
        <w:t>Carnicería la Alianza, S.A</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C.V</w:t>
      </w:r>
      <w:r w:rsidRPr="0033535D">
        <w:rPr>
          <w:rFonts w:ascii="Palatino Linotype" w:hAnsi="Palatino Linotype" w:cs="Arial"/>
          <w:bCs/>
          <w:spacing w:val="-2"/>
          <w:lang w:val="es-MX"/>
        </w:rPr>
        <w:t>., por concepto de suministro de productos alimenticios</w:t>
      </w:r>
      <w:r w:rsidR="00BF68B6" w:rsidRPr="0033535D">
        <w:rPr>
          <w:rFonts w:ascii="Palatino Linotype" w:hAnsi="Palatino Linotype" w:cs="Arial"/>
          <w:bCs/>
          <w:spacing w:val="-2"/>
          <w:lang w:val="es-MX"/>
        </w:rPr>
        <w:t>;</w:t>
      </w:r>
      <w:r w:rsidRPr="0033535D">
        <w:rPr>
          <w:rFonts w:ascii="Palatino Linotype" w:hAnsi="Palatino Linotype" w:cs="Arial"/>
          <w:bCs/>
          <w:spacing w:val="-2"/>
          <w:lang w:val="es-MX"/>
        </w:rPr>
        <w:t xml:space="preserve"> y </w:t>
      </w:r>
      <w:r w:rsidR="00BF68B6" w:rsidRPr="0033535D">
        <w:rPr>
          <w:rFonts w:ascii="Palatino Linotype" w:hAnsi="Palatino Linotype" w:cs="Arial"/>
          <w:bCs/>
          <w:spacing w:val="-2"/>
          <w:lang w:val="es-MX"/>
        </w:rPr>
        <w:t>Construcción Rumbo de Hoy</w:t>
      </w:r>
      <w:r w:rsidRPr="0033535D">
        <w:rPr>
          <w:rFonts w:ascii="Palatino Linotype" w:hAnsi="Palatino Linotype" w:cs="Arial"/>
          <w:bCs/>
          <w:spacing w:val="-2"/>
          <w:lang w:val="es-MX"/>
        </w:rPr>
        <w:t xml:space="preserve">, </w:t>
      </w:r>
      <w:r w:rsidR="00BF68B6" w:rsidRPr="0033535D">
        <w:rPr>
          <w:rFonts w:ascii="Palatino Linotype" w:hAnsi="Palatino Linotype" w:cs="Arial"/>
          <w:bCs/>
          <w:spacing w:val="-2"/>
          <w:lang w:val="es-MX"/>
        </w:rPr>
        <w:t xml:space="preserve">S.A. </w:t>
      </w:r>
      <w:r w:rsidRPr="0033535D">
        <w:rPr>
          <w:rFonts w:ascii="Palatino Linotype" w:hAnsi="Palatino Linotype" w:cs="Arial"/>
          <w:bCs/>
          <w:spacing w:val="-2"/>
          <w:lang w:val="es-MX"/>
        </w:rPr>
        <w:t xml:space="preserve">de </w:t>
      </w:r>
      <w:r w:rsidR="00BF68B6" w:rsidRPr="0033535D">
        <w:rPr>
          <w:rFonts w:ascii="Palatino Linotype" w:hAnsi="Palatino Linotype" w:cs="Arial"/>
          <w:bCs/>
          <w:spacing w:val="-2"/>
          <w:lang w:val="es-MX"/>
        </w:rPr>
        <w:t>C.V</w:t>
      </w:r>
      <w:r w:rsidRPr="0033535D">
        <w:rPr>
          <w:rFonts w:ascii="Palatino Linotype" w:hAnsi="Palatino Linotype" w:cs="Arial"/>
          <w:bCs/>
          <w:spacing w:val="-2"/>
          <w:lang w:val="es-MX"/>
        </w:rPr>
        <w:t>., por concept</w:t>
      </w:r>
      <w:r w:rsidR="00BF68B6" w:rsidRPr="0033535D">
        <w:rPr>
          <w:rFonts w:ascii="Palatino Linotype" w:hAnsi="Palatino Linotype" w:cs="Arial"/>
          <w:bCs/>
          <w:spacing w:val="-2"/>
          <w:lang w:val="es-MX"/>
        </w:rPr>
        <w:t xml:space="preserve">o de mantenimiento de inmuebles; señalando </w:t>
      </w:r>
      <w:r w:rsidRPr="0033535D">
        <w:rPr>
          <w:rFonts w:ascii="Palatino Linotype" w:hAnsi="Palatino Linotype" w:cs="Arial"/>
          <w:bCs/>
          <w:spacing w:val="-2"/>
          <w:lang w:val="es-MX"/>
        </w:rPr>
        <w:t xml:space="preserve">que en dicho periodo no se localizaron registros de pago con </w:t>
      </w:r>
      <w:r w:rsidR="00BF68B6" w:rsidRPr="0033535D">
        <w:rPr>
          <w:rFonts w:ascii="Palatino Linotype" w:hAnsi="Palatino Linotype" w:cs="Arial"/>
          <w:bCs/>
          <w:spacing w:val="-2"/>
          <w:lang w:val="es-MX"/>
        </w:rPr>
        <w:t>Sauber Limpieza S.A</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C.V</w:t>
      </w:r>
      <w:r w:rsidRPr="0033535D">
        <w:rPr>
          <w:rFonts w:ascii="Palatino Linotype" w:hAnsi="Palatino Linotype" w:cs="Arial"/>
          <w:bCs/>
          <w:spacing w:val="-2"/>
          <w:lang w:val="es-MX"/>
        </w:rPr>
        <w:t xml:space="preserve">., </w:t>
      </w:r>
      <w:r w:rsidR="00BF68B6" w:rsidRPr="0033535D">
        <w:rPr>
          <w:rFonts w:ascii="Palatino Linotype" w:hAnsi="Palatino Linotype" w:cs="Arial"/>
          <w:bCs/>
          <w:spacing w:val="-2"/>
          <w:lang w:val="es-MX"/>
        </w:rPr>
        <w:t>Aparatos Electromecánicos Von Haucke, S.A</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C.V</w:t>
      </w:r>
      <w:r w:rsidRPr="0033535D">
        <w:rPr>
          <w:rFonts w:ascii="Palatino Linotype" w:hAnsi="Palatino Linotype" w:cs="Arial"/>
          <w:bCs/>
          <w:spacing w:val="-2"/>
          <w:lang w:val="es-MX"/>
        </w:rPr>
        <w:t xml:space="preserve">., </w:t>
      </w:r>
      <w:r w:rsidR="00BF68B6" w:rsidRPr="0033535D">
        <w:rPr>
          <w:rFonts w:ascii="Palatino Linotype" w:hAnsi="Palatino Linotype" w:cs="Arial"/>
          <w:bCs/>
          <w:spacing w:val="-2"/>
          <w:lang w:val="es-MX"/>
        </w:rPr>
        <w:t>Feliciano Velázquez Álvarez, Tech-Pro, S.A</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C.V., Offset, S.A</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C.V</w:t>
      </w:r>
      <w:r w:rsidRPr="0033535D">
        <w:rPr>
          <w:rFonts w:ascii="Palatino Linotype" w:hAnsi="Palatino Linotype" w:cs="Arial"/>
          <w:bCs/>
          <w:spacing w:val="-2"/>
          <w:lang w:val="es-MX"/>
        </w:rPr>
        <w:t xml:space="preserve">., </w:t>
      </w:r>
      <w:r w:rsidR="00BF68B6" w:rsidRPr="0033535D">
        <w:rPr>
          <w:rFonts w:ascii="Palatino Linotype" w:hAnsi="Palatino Linotype" w:cs="Arial"/>
          <w:bCs/>
          <w:spacing w:val="-2"/>
          <w:lang w:val="es-MX"/>
        </w:rPr>
        <w:t>Muebles d</w:t>
      </w:r>
      <w:r w:rsidRPr="0033535D">
        <w:rPr>
          <w:rFonts w:ascii="Palatino Linotype" w:hAnsi="Palatino Linotype" w:cs="Arial"/>
          <w:bCs/>
          <w:spacing w:val="-2"/>
          <w:lang w:val="es-MX"/>
        </w:rPr>
        <w:t xml:space="preserve">e </w:t>
      </w:r>
      <w:r w:rsidR="00BF68B6" w:rsidRPr="0033535D">
        <w:rPr>
          <w:rFonts w:ascii="Palatino Linotype" w:hAnsi="Palatino Linotype" w:cs="Arial"/>
          <w:bCs/>
          <w:spacing w:val="-2"/>
          <w:lang w:val="es-MX"/>
        </w:rPr>
        <w:t>Marca, S.A</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C.V., Grupo Editorial De México, S.A</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 xml:space="preserve">C.V., Pronto Soluciones En Acción S.A. </w:t>
      </w:r>
      <w:r w:rsidRPr="0033535D">
        <w:rPr>
          <w:rFonts w:ascii="Palatino Linotype" w:hAnsi="Palatino Linotype" w:cs="Arial"/>
          <w:bCs/>
          <w:spacing w:val="-2"/>
          <w:lang w:val="es-MX"/>
        </w:rPr>
        <w:t xml:space="preserve">de </w:t>
      </w:r>
      <w:r w:rsidR="00BF68B6" w:rsidRPr="0033535D">
        <w:rPr>
          <w:rFonts w:ascii="Palatino Linotype" w:hAnsi="Palatino Linotype" w:cs="Arial"/>
          <w:bCs/>
          <w:spacing w:val="-2"/>
          <w:lang w:val="es-MX"/>
        </w:rPr>
        <w:t>C.V</w:t>
      </w:r>
      <w:r w:rsidRPr="0033535D">
        <w:rPr>
          <w:rFonts w:ascii="Palatino Linotype" w:hAnsi="Palatino Linotype" w:cs="Arial"/>
          <w:bCs/>
          <w:spacing w:val="-2"/>
          <w:lang w:val="es-MX"/>
        </w:rPr>
        <w:t xml:space="preserve">., </w:t>
      </w:r>
      <w:r w:rsidR="00BF68B6" w:rsidRPr="0033535D">
        <w:rPr>
          <w:rFonts w:ascii="Palatino Linotype" w:hAnsi="Palatino Linotype" w:cs="Arial"/>
          <w:bCs/>
          <w:spacing w:val="-2"/>
          <w:lang w:val="es-MX"/>
        </w:rPr>
        <w:t>Servicios De Construcción Mcfarlane, S.A</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C.V</w:t>
      </w:r>
      <w:r w:rsidRPr="0033535D">
        <w:rPr>
          <w:rFonts w:ascii="Palatino Linotype" w:hAnsi="Palatino Linotype" w:cs="Arial"/>
          <w:bCs/>
          <w:spacing w:val="-2"/>
          <w:lang w:val="es-MX"/>
        </w:rPr>
        <w:t xml:space="preserve">., </w:t>
      </w:r>
      <w:r w:rsidR="00BF68B6" w:rsidRPr="0033535D">
        <w:rPr>
          <w:rFonts w:ascii="Palatino Linotype" w:hAnsi="Palatino Linotype" w:cs="Arial"/>
          <w:bCs/>
          <w:spacing w:val="-2"/>
          <w:lang w:val="es-MX"/>
        </w:rPr>
        <w:lastRenderedPageBreak/>
        <w:t>Servicios De Construcción Voight-Kampff, S.A</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C.V</w:t>
      </w:r>
      <w:r w:rsidRPr="0033535D">
        <w:rPr>
          <w:rFonts w:ascii="Palatino Linotype" w:hAnsi="Palatino Linotype" w:cs="Arial"/>
          <w:bCs/>
          <w:spacing w:val="-2"/>
          <w:lang w:val="es-MX"/>
        </w:rPr>
        <w:t xml:space="preserve">. y </w:t>
      </w:r>
      <w:r w:rsidR="00BF68B6" w:rsidRPr="0033535D">
        <w:rPr>
          <w:rFonts w:ascii="Palatino Linotype" w:hAnsi="Palatino Linotype" w:cs="Arial"/>
          <w:bCs/>
          <w:spacing w:val="-2"/>
          <w:lang w:val="es-MX"/>
        </w:rPr>
        <w:t xml:space="preserve">Servicio Comercial </w:t>
      </w:r>
      <w:r w:rsidRPr="0033535D">
        <w:rPr>
          <w:rFonts w:ascii="Palatino Linotype" w:hAnsi="Palatino Linotype" w:cs="Arial"/>
          <w:bCs/>
          <w:spacing w:val="-2"/>
          <w:lang w:val="es-MX"/>
        </w:rPr>
        <w:t xml:space="preserve">e </w:t>
      </w:r>
      <w:r w:rsidR="00BF68B6" w:rsidRPr="0033535D">
        <w:rPr>
          <w:rFonts w:ascii="Palatino Linotype" w:hAnsi="Palatino Linotype" w:cs="Arial"/>
          <w:bCs/>
          <w:spacing w:val="-2"/>
          <w:lang w:val="es-MX"/>
        </w:rPr>
        <w:t>Industrial Protecsa, S.A</w:t>
      </w:r>
      <w:r w:rsidRPr="0033535D">
        <w:rPr>
          <w:rFonts w:ascii="Palatino Linotype" w:hAnsi="Palatino Linotype" w:cs="Arial"/>
          <w:bCs/>
          <w:spacing w:val="-2"/>
          <w:lang w:val="es-MX"/>
        </w:rPr>
        <w:t xml:space="preserve">. de </w:t>
      </w:r>
      <w:r w:rsidR="00BF68B6" w:rsidRPr="0033535D">
        <w:rPr>
          <w:rFonts w:ascii="Palatino Linotype" w:hAnsi="Palatino Linotype" w:cs="Arial"/>
          <w:bCs/>
          <w:spacing w:val="-2"/>
          <w:lang w:val="es-MX"/>
        </w:rPr>
        <w:t>C.V.</w:t>
      </w:r>
    </w:p>
    <w:p w:rsidR="0087708D" w:rsidRPr="0033535D" w:rsidRDefault="0087708D" w:rsidP="0087708D">
      <w:pPr>
        <w:spacing w:before="240" w:after="240" w:line="360" w:lineRule="auto"/>
        <w:jc w:val="both"/>
        <w:rPr>
          <w:rFonts w:ascii="Palatino Linotype" w:hAnsi="Palatino Linotype" w:cs="Arial"/>
        </w:rPr>
      </w:pPr>
      <w:r w:rsidRPr="0033535D">
        <w:rPr>
          <w:rFonts w:ascii="Palatino Linotype" w:hAnsi="Palatino Linotype" w:cs="Arial"/>
        </w:rPr>
        <w:t>Ante la</w:t>
      </w:r>
      <w:r w:rsidR="00FD1216" w:rsidRPr="0033535D">
        <w:rPr>
          <w:rFonts w:ascii="Palatino Linotype" w:hAnsi="Palatino Linotype" w:cs="Arial"/>
        </w:rPr>
        <w:t>s</w:t>
      </w:r>
      <w:r w:rsidRPr="0033535D">
        <w:rPr>
          <w:rFonts w:ascii="Palatino Linotype" w:hAnsi="Palatino Linotype" w:cs="Arial"/>
        </w:rPr>
        <w:t xml:space="preserve"> respuesta</w:t>
      </w:r>
      <w:r w:rsidR="00FD1216" w:rsidRPr="0033535D">
        <w:rPr>
          <w:rFonts w:ascii="Palatino Linotype" w:hAnsi="Palatino Linotype" w:cs="Arial"/>
        </w:rPr>
        <w:t>s</w:t>
      </w:r>
      <w:r w:rsidRPr="0033535D">
        <w:rPr>
          <w:rFonts w:ascii="Palatino Linotype" w:hAnsi="Palatino Linotype" w:cs="Arial"/>
        </w:rPr>
        <w:t xml:space="preserve"> señalada</w:t>
      </w:r>
      <w:r w:rsidR="00FD1216" w:rsidRPr="0033535D">
        <w:rPr>
          <w:rFonts w:ascii="Palatino Linotype" w:hAnsi="Palatino Linotype" w:cs="Arial"/>
        </w:rPr>
        <w:t>s</w:t>
      </w:r>
      <w:r w:rsidRPr="0033535D">
        <w:rPr>
          <w:rFonts w:ascii="Palatino Linotype" w:hAnsi="Palatino Linotype" w:cs="Arial"/>
        </w:rPr>
        <w:t xml:space="preserve">, </w:t>
      </w:r>
      <w:r w:rsidRPr="0033535D">
        <w:rPr>
          <w:rFonts w:ascii="Palatino Linotype" w:hAnsi="Palatino Linotype" w:cs="Arial"/>
          <w:b/>
        </w:rPr>
        <w:t>EL RECURRENTE</w:t>
      </w:r>
      <w:r w:rsidRPr="0033535D">
        <w:rPr>
          <w:rFonts w:ascii="Palatino Linotype" w:hAnsi="Palatino Linotype" w:cs="Arial"/>
        </w:rPr>
        <w:t xml:space="preserve"> interpuso l</w:t>
      </w:r>
      <w:r w:rsidR="00FD1216" w:rsidRPr="0033535D">
        <w:rPr>
          <w:rFonts w:ascii="Palatino Linotype" w:hAnsi="Palatino Linotype" w:cs="Arial"/>
        </w:rPr>
        <w:t>os</w:t>
      </w:r>
      <w:r w:rsidRPr="0033535D">
        <w:rPr>
          <w:rFonts w:ascii="Palatino Linotype" w:hAnsi="Palatino Linotype" w:cs="Arial"/>
        </w:rPr>
        <w:t xml:space="preserve"> recurso</w:t>
      </w:r>
      <w:r w:rsidR="00FD1216" w:rsidRPr="0033535D">
        <w:rPr>
          <w:rFonts w:ascii="Palatino Linotype" w:hAnsi="Palatino Linotype" w:cs="Arial"/>
        </w:rPr>
        <w:t>s</w:t>
      </w:r>
      <w:r w:rsidRPr="0033535D">
        <w:rPr>
          <w:rFonts w:ascii="Palatino Linotype" w:hAnsi="Palatino Linotype" w:cs="Arial"/>
        </w:rPr>
        <w:t xml:space="preserve"> de revisión que nos ocupa</w:t>
      </w:r>
      <w:r w:rsidR="00FD1216" w:rsidRPr="0033535D">
        <w:rPr>
          <w:rFonts w:ascii="Palatino Linotype" w:hAnsi="Palatino Linotype" w:cs="Arial"/>
        </w:rPr>
        <w:t>n</w:t>
      </w:r>
      <w:r w:rsidRPr="0033535D">
        <w:rPr>
          <w:rFonts w:ascii="Palatino Linotype" w:hAnsi="Palatino Linotype" w:cs="Arial"/>
        </w:rPr>
        <w:t>, en l</w:t>
      </w:r>
      <w:r w:rsidR="00FD1216" w:rsidRPr="0033535D">
        <w:rPr>
          <w:rFonts w:ascii="Palatino Linotype" w:hAnsi="Palatino Linotype" w:cs="Arial"/>
        </w:rPr>
        <w:t>os</w:t>
      </w:r>
      <w:r w:rsidRPr="0033535D">
        <w:rPr>
          <w:rFonts w:ascii="Palatino Linotype" w:hAnsi="Palatino Linotype" w:cs="Arial"/>
        </w:rPr>
        <w:t xml:space="preserve"> que especificó </w:t>
      </w:r>
      <w:r w:rsidR="00FD1216" w:rsidRPr="0033535D">
        <w:rPr>
          <w:rFonts w:ascii="Palatino Linotype" w:hAnsi="Palatino Linotype" w:cs="Arial"/>
        </w:rPr>
        <w:t xml:space="preserve">en todos </w:t>
      </w:r>
      <w:r w:rsidRPr="0033535D">
        <w:rPr>
          <w:rFonts w:ascii="Palatino Linotype" w:hAnsi="Palatino Linotype" w:cs="Arial"/>
        </w:rPr>
        <w:t>como acto impugnado:</w:t>
      </w:r>
    </w:p>
    <w:p w:rsidR="0087708D" w:rsidRPr="0033535D" w:rsidRDefault="00FD1216" w:rsidP="0087708D">
      <w:pPr>
        <w:spacing w:before="240" w:after="240"/>
        <w:ind w:left="851" w:right="899"/>
        <w:jc w:val="both"/>
        <w:rPr>
          <w:rFonts w:ascii="Palatino Linotype" w:hAnsi="Palatino Linotype" w:cs="Arial"/>
        </w:rPr>
      </w:pPr>
      <w:r w:rsidRPr="0033535D">
        <w:rPr>
          <w:rFonts w:ascii="Palatino Linotype" w:hAnsi="Palatino Linotype" w:cs="Arial"/>
          <w:b/>
          <w:i/>
          <w:color w:val="000000"/>
          <w:sz w:val="22"/>
          <w:szCs w:val="22"/>
          <w:lang w:eastAsia="es-MX"/>
        </w:rPr>
        <w:t>“</w:t>
      </w:r>
      <w:r w:rsidRPr="0033535D">
        <w:rPr>
          <w:rFonts w:ascii="Palatino Linotype" w:hAnsi="Palatino Linotype" w:cs="Arial"/>
          <w:i/>
          <w:color w:val="000000"/>
          <w:sz w:val="22"/>
          <w:szCs w:val="22"/>
          <w:lang w:eastAsia="es-MX"/>
        </w:rPr>
        <w:t>la respuesta del sujeto obligada</w:t>
      </w:r>
      <w:r w:rsidRPr="0033535D">
        <w:rPr>
          <w:rFonts w:ascii="Palatino Linotype" w:hAnsi="Palatino Linotype" w:cs="Arial"/>
          <w:b/>
          <w:i/>
          <w:color w:val="000000"/>
          <w:sz w:val="22"/>
          <w:szCs w:val="22"/>
          <w:lang w:eastAsia="es-MX"/>
        </w:rPr>
        <w:t>”</w:t>
      </w:r>
      <w:r w:rsidRPr="0033535D">
        <w:rPr>
          <w:rFonts w:ascii="Palatino Linotype" w:hAnsi="Palatino Linotype" w:cs="Arial"/>
          <w:i/>
          <w:color w:val="000000"/>
          <w:sz w:val="22"/>
          <w:szCs w:val="22"/>
          <w:lang w:eastAsia="es-MX"/>
        </w:rPr>
        <w:t xml:space="preserve"> (sic)</w:t>
      </w:r>
    </w:p>
    <w:p w:rsidR="0087708D" w:rsidRPr="0033535D" w:rsidRDefault="0087708D" w:rsidP="0087708D">
      <w:pPr>
        <w:spacing w:before="240" w:after="240" w:line="360" w:lineRule="auto"/>
        <w:jc w:val="both"/>
        <w:rPr>
          <w:rFonts w:ascii="Palatino Linotype" w:eastAsia="Calibri" w:hAnsi="Palatino Linotype" w:cs="Bookman Old Style,Bold"/>
          <w:bCs/>
          <w:color w:val="0D0D0D"/>
          <w:lang w:eastAsia="en-US"/>
        </w:rPr>
      </w:pPr>
      <w:r w:rsidRPr="0033535D">
        <w:rPr>
          <w:rFonts w:ascii="Palatino Linotype" w:eastAsia="Calibri" w:hAnsi="Palatino Linotype" w:cs="Bookman Old Style,Bold"/>
          <w:bCs/>
          <w:color w:val="0D0D0D"/>
          <w:lang w:eastAsia="en-US"/>
        </w:rPr>
        <w:t xml:space="preserve">Asimismo, refirió </w:t>
      </w:r>
      <w:r w:rsidR="00FD1216" w:rsidRPr="0033535D">
        <w:rPr>
          <w:rFonts w:ascii="Palatino Linotype" w:eastAsia="Calibri" w:hAnsi="Palatino Linotype" w:cs="Bookman Old Style,Bold"/>
          <w:bCs/>
          <w:color w:val="0D0D0D"/>
          <w:lang w:eastAsia="en-US"/>
        </w:rPr>
        <w:t xml:space="preserve">en todos </w:t>
      </w:r>
      <w:r w:rsidRPr="0033535D">
        <w:rPr>
          <w:rFonts w:ascii="Palatino Linotype" w:eastAsia="Calibri" w:hAnsi="Palatino Linotype" w:cs="Bookman Old Style,Bold"/>
          <w:bCs/>
          <w:color w:val="0D0D0D"/>
          <w:lang w:eastAsia="en-US"/>
        </w:rPr>
        <w:t>como razones o motivos de inconformidad:</w:t>
      </w:r>
    </w:p>
    <w:p w:rsidR="0087708D" w:rsidRPr="0033535D" w:rsidRDefault="00FD1216" w:rsidP="0087708D">
      <w:pPr>
        <w:spacing w:before="240" w:after="240"/>
        <w:ind w:left="851" w:right="899"/>
        <w:jc w:val="both"/>
        <w:rPr>
          <w:rFonts w:ascii="Palatino Linotype" w:eastAsia="Calibri" w:hAnsi="Palatino Linotype" w:cs="Bookman Old Style,Bold"/>
          <w:bCs/>
          <w:color w:val="0D0D0D"/>
          <w:lang w:eastAsia="en-US"/>
        </w:rPr>
      </w:pPr>
      <w:r w:rsidRPr="0033535D">
        <w:rPr>
          <w:rFonts w:ascii="Palatino Linotype" w:eastAsia="Calibri" w:hAnsi="Palatino Linotype" w:cs="Bookman Old Style,Bold"/>
          <w:b/>
          <w:bCs/>
          <w:i/>
          <w:color w:val="000000"/>
          <w:sz w:val="22"/>
          <w:szCs w:val="22"/>
          <w:lang w:eastAsia="es-MX"/>
        </w:rPr>
        <w:t>“</w:t>
      </w:r>
      <w:r w:rsidRPr="0033535D">
        <w:rPr>
          <w:rFonts w:ascii="Palatino Linotype" w:eastAsia="Calibri" w:hAnsi="Palatino Linotype" w:cs="Bookman Old Style,Bold"/>
          <w:bCs/>
          <w:i/>
          <w:color w:val="000000"/>
          <w:sz w:val="22"/>
          <w:szCs w:val="22"/>
          <w:lang w:eastAsia="es-MX"/>
        </w:rPr>
        <w:t>el sujeto obligado, no entrega la información completa, por ejemplo no describe el concepto de cada compra, transferencia y cualquier método de pago. Solicito a este instituto de transparencia, que ordene al sujeto obligado a entregar la información solicitada.</w:t>
      </w:r>
      <w:r w:rsidRPr="0033535D">
        <w:rPr>
          <w:rFonts w:ascii="Palatino Linotype" w:eastAsia="Calibri" w:hAnsi="Palatino Linotype" w:cs="Bookman Old Style,Bold"/>
          <w:b/>
          <w:bCs/>
          <w:i/>
          <w:color w:val="000000"/>
          <w:sz w:val="22"/>
          <w:szCs w:val="22"/>
          <w:lang w:eastAsia="es-MX"/>
        </w:rPr>
        <w:t xml:space="preserve">” </w:t>
      </w:r>
      <w:r w:rsidRPr="0033535D">
        <w:rPr>
          <w:rFonts w:ascii="Palatino Linotype" w:eastAsia="Calibri" w:hAnsi="Palatino Linotype" w:cs="Bookman Old Style,Bold"/>
          <w:bCs/>
          <w:i/>
          <w:color w:val="000000"/>
          <w:sz w:val="22"/>
          <w:szCs w:val="22"/>
          <w:lang w:eastAsia="es-MX"/>
        </w:rPr>
        <w:t>(sic)</w:t>
      </w:r>
    </w:p>
    <w:p w:rsidR="0087708D" w:rsidRPr="0033535D" w:rsidRDefault="0087708D" w:rsidP="0087708D">
      <w:pPr>
        <w:spacing w:before="240" w:after="240" w:line="360" w:lineRule="auto"/>
        <w:jc w:val="both"/>
        <w:rPr>
          <w:rFonts w:ascii="Palatino Linotype" w:eastAsia="Calibri" w:hAnsi="Palatino Linotype" w:cs="Arial"/>
          <w:bCs/>
          <w:color w:val="0D0D0D"/>
          <w:lang w:eastAsia="en-US"/>
        </w:rPr>
      </w:pPr>
      <w:r w:rsidRPr="0033535D">
        <w:rPr>
          <w:rFonts w:ascii="Palatino Linotype" w:eastAsia="Calibri" w:hAnsi="Palatino Linotype" w:cs="Bookman Old Style,Bold"/>
          <w:bCs/>
          <w:color w:val="0D0D0D"/>
          <w:lang w:eastAsia="en-US"/>
        </w:rPr>
        <w:t xml:space="preserve">Siendo importante señalar que, </w:t>
      </w:r>
      <w:r w:rsidRPr="0033535D">
        <w:rPr>
          <w:rFonts w:ascii="Palatino Linotype" w:eastAsia="Calibri" w:hAnsi="Palatino Linotype" w:cs="Arial"/>
          <w:b/>
          <w:bCs/>
          <w:color w:val="000000"/>
        </w:rPr>
        <w:t>EL SUJETO OBLIGADO</w:t>
      </w:r>
      <w:r w:rsidRPr="0033535D">
        <w:rPr>
          <w:rFonts w:ascii="Palatino Linotype" w:eastAsia="Calibri" w:hAnsi="Palatino Linotype" w:cs="Bookman Old Style,Bold"/>
          <w:bCs/>
          <w:color w:val="0D0D0D"/>
          <w:lang w:eastAsia="en-US"/>
        </w:rPr>
        <w:t xml:space="preserve"> al rendir su</w:t>
      </w:r>
      <w:r w:rsidR="00FD1216" w:rsidRPr="0033535D">
        <w:rPr>
          <w:rFonts w:ascii="Palatino Linotype" w:eastAsia="Calibri" w:hAnsi="Palatino Linotype" w:cs="Bookman Old Style,Bold"/>
          <w:bCs/>
          <w:color w:val="0D0D0D"/>
          <w:lang w:eastAsia="en-US"/>
        </w:rPr>
        <w:t>s</w:t>
      </w:r>
      <w:r w:rsidRPr="0033535D">
        <w:rPr>
          <w:rFonts w:ascii="Palatino Linotype" w:eastAsia="Calibri" w:hAnsi="Palatino Linotype" w:cs="Bookman Old Style,Bold"/>
          <w:bCs/>
          <w:color w:val="0D0D0D"/>
          <w:lang w:eastAsia="en-US"/>
        </w:rPr>
        <w:t xml:space="preserve"> Informe</w:t>
      </w:r>
      <w:r w:rsidR="00FD1216" w:rsidRPr="0033535D">
        <w:rPr>
          <w:rFonts w:ascii="Palatino Linotype" w:eastAsia="Calibri" w:hAnsi="Palatino Linotype" w:cs="Bookman Old Style,Bold"/>
          <w:bCs/>
          <w:color w:val="0D0D0D"/>
          <w:lang w:eastAsia="en-US"/>
        </w:rPr>
        <w:t>s</w:t>
      </w:r>
      <w:r w:rsidRPr="0033535D">
        <w:rPr>
          <w:rFonts w:ascii="Palatino Linotype" w:eastAsia="Calibri" w:hAnsi="Palatino Linotype" w:cs="Bookman Old Style,Bold"/>
          <w:bCs/>
          <w:color w:val="0D0D0D"/>
          <w:lang w:eastAsia="en-US"/>
        </w:rPr>
        <w:t xml:space="preserve"> Justificado</w:t>
      </w:r>
      <w:r w:rsidR="00FD1216" w:rsidRPr="0033535D">
        <w:rPr>
          <w:rFonts w:ascii="Palatino Linotype" w:eastAsia="Calibri" w:hAnsi="Palatino Linotype" w:cs="Bookman Old Style,Bold"/>
          <w:bCs/>
          <w:color w:val="0D0D0D"/>
          <w:lang w:eastAsia="en-US"/>
        </w:rPr>
        <w:t>s de los tres recursos de revisión,</w:t>
      </w:r>
      <w:r w:rsidRPr="0033535D">
        <w:rPr>
          <w:rFonts w:ascii="Palatino Linotype" w:eastAsia="Calibri" w:hAnsi="Palatino Linotype" w:cs="Bookman Old Style,Bold"/>
          <w:bCs/>
          <w:color w:val="0D0D0D"/>
          <w:lang w:eastAsia="en-US"/>
        </w:rPr>
        <w:t xml:space="preserve"> ratificó su</w:t>
      </w:r>
      <w:r w:rsidR="00FD1216" w:rsidRPr="0033535D">
        <w:rPr>
          <w:rFonts w:ascii="Palatino Linotype" w:eastAsia="Calibri" w:hAnsi="Palatino Linotype" w:cs="Bookman Old Style,Bold"/>
          <w:bCs/>
          <w:color w:val="0D0D0D"/>
          <w:lang w:eastAsia="en-US"/>
        </w:rPr>
        <w:t>s</w:t>
      </w:r>
      <w:r w:rsidRPr="0033535D">
        <w:rPr>
          <w:rFonts w:ascii="Palatino Linotype" w:eastAsia="Calibri" w:hAnsi="Palatino Linotype" w:cs="Bookman Old Style,Bold"/>
          <w:bCs/>
          <w:color w:val="0D0D0D"/>
          <w:lang w:eastAsia="en-US"/>
        </w:rPr>
        <w:t xml:space="preserve"> respuesta</w:t>
      </w:r>
      <w:r w:rsidR="00FD1216" w:rsidRPr="0033535D">
        <w:rPr>
          <w:rFonts w:ascii="Palatino Linotype" w:eastAsia="Calibri" w:hAnsi="Palatino Linotype" w:cs="Bookman Old Style,Bold"/>
          <w:bCs/>
          <w:color w:val="0D0D0D"/>
          <w:lang w:eastAsia="en-US"/>
        </w:rPr>
        <w:t>s</w:t>
      </w:r>
      <w:r w:rsidRPr="0033535D">
        <w:rPr>
          <w:rFonts w:ascii="Palatino Linotype" w:eastAsia="Calibri" w:hAnsi="Palatino Linotype" w:cs="Bookman Old Style,Bold"/>
          <w:bCs/>
          <w:color w:val="0D0D0D"/>
          <w:lang w:eastAsia="en-US"/>
        </w:rPr>
        <w:t xml:space="preserve">; de igual forma, es de señalar que </w:t>
      </w:r>
      <w:r w:rsidRPr="0033535D">
        <w:rPr>
          <w:rFonts w:ascii="Palatino Linotype" w:eastAsia="Calibri" w:hAnsi="Palatino Linotype" w:cs="Arial"/>
          <w:b/>
          <w:bCs/>
          <w:color w:val="0D0D0D"/>
          <w:lang w:eastAsia="en-US"/>
        </w:rPr>
        <w:t>EL RECURRENTE</w:t>
      </w:r>
      <w:r w:rsidRPr="0033535D">
        <w:rPr>
          <w:rFonts w:ascii="Palatino Linotype" w:eastAsia="Calibri" w:hAnsi="Palatino Linotype" w:cs="Arial"/>
          <w:bCs/>
          <w:color w:val="0D0D0D"/>
          <w:lang w:eastAsia="en-US"/>
        </w:rPr>
        <w:t xml:space="preserve"> no realizó ninguna manifestación para alegar lo que a su derecho conviniera</w:t>
      </w:r>
      <w:r w:rsidR="00FD1216" w:rsidRPr="0033535D">
        <w:rPr>
          <w:rFonts w:ascii="Palatino Linotype" w:eastAsia="Calibri" w:hAnsi="Palatino Linotype" w:cs="Arial"/>
          <w:bCs/>
          <w:color w:val="0D0D0D"/>
          <w:lang w:eastAsia="en-US"/>
        </w:rPr>
        <w:t xml:space="preserve"> en ninguno de los recursos</w:t>
      </w:r>
      <w:r w:rsidRPr="0033535D">
        <w:rPr>
          <w:rFonts w:ascii="Palatino Linotype" w:eastAsia="Calibri" w:hAnsi="Palatino Linotype" w:cs="Arial"/>
          <w:bCs/>
          <w:color w:val="0D0D0D"/>
          <w:lang w:eastAsia="en-US"/>
        </w:rPr>
        <w:t xml:space="preserve">. </w:t>
      </w:r>
    </w:p>
    <w:p w:rsidR="0087708D" w:rsidRPr="0033535D" w:rsidRDefault="0087708D" w:rsidP="0087708D">
      <w:pPr>
        <w:spacing w:before="240" w:after="240" w:line="360" w:lineRule="auto"/>
        <w:jc w:val="both"/>
        <w:rPr>
          <w:rFonts w:ascii="Palatino Linotype" w:hAnsi="Palatino Linotype" w:cs="Arial"/>
          <w:bCs/>
          <w:szCs w:val="22"/>
        </w:rPr>
      </w:pPr>
      <w:r w:rsidRPr="0033535D">
        <w:rPr>
          <w:rFonts w:ascii="Palatino Linotype" w:hAnsi="Palatino Linotype" w:cs="Arial"/>
          <w:bCs/>
          <w:szCs w:val="22"/>
        </w:rPr>
        <w:t xml:space="preserve">Bajo ese contexto, este Órgano Garante advierte que las razones o motivos de inconformidad planteadas por </w:t>
      </w:r>
      <w:r w:rsidRPr="0033535D">
        <w:rPr>
          <w:rFonts w:ascii="Palatino Linotype" w:hAnsi="Palatino Linotype" w:cs="Arial"/>
          <w:b/>
          <w:bCs/>
          <w:szCs w:val="22"/>
        </w:rPr>
        <w:t>EL RECURRENTE</w:t>
      </w:r>
      <w:r w:rsidRPr="0033535D">
        <w:rPr>
          <w:rFonts w:ascii="Palatino Linotype" w:hAnsi="Palatino Linotype" w:cs="Arial"/>
          <w:bCs/>
          <w:szCs w:val="22"/>
        </w:rPr>
        <w:t xml:space="preserve"> son </w:t>
      </w:r>
      <w:r w:rsidRPr="0033535D">
        <w:rPr>
          <w:rFonts w:ascii="Palatino Linotype" w:hAnsi="Palatino Linotype" w:cs="Arial"/>
          <w:b/>
          <w:bCs/>
          <w:szCs w:val="22"/>
        </w:rPr>
        <w:t>fundadas</w:t>
      </w:r>
      <w:r w:rsidRPr="0033535D">
        <w:rPr>
          <w:rFonts w:ascii="Palatino Linotype" w:hAnsi="Palatino Linotype" w:cs="Arial"/>
          <w:bCs/>
          <w:szCs w:val="22"/>
        </w:rPr>
        <w:t xml:space="preserve">, en atención a las consideraciones de hecho y de derecho que a continuación se describen: </w:t>
      </w:r>
    </w:p>
    <w:p w:rsidR="0087708D" w:rsidRPr="0033535D" w:rsidRDefault="0087708D" w:rsidP="0087708D">
      <w:pPr>
        <w:spacing w:before="240" w:after="240" w:line="360" w:lineRule="auto"/>
        <w:jc w:val="both"/>
        <w:rPr>
          <w:rFonts w:ascii="Palatino Linotype" w:hAnsi="Palatino Linotype"/>
        </w:rPr>
      </w:pPr>
      <w:r w:rsidRPr="0033535D">
        <w:rPr>
          <w:rFonts w:ascii="Palatino Linotype" w:hAnsi="Palatino Linotype"/>
        </w:rPr>
        <w:t xml:space="preserve">En primer término, es de precisar que se obvia el análisis de la competencia por parte del </w:t>
      </w:r>
      <w:r w:rsidRPr="0033535D">
        <w:rPr>
          <w:rFonts w:ascii="Palatino Linotype" w:hAnsi="Palatino Linotype"/>
          <w:b/>
        </w:rPr>
        <w:t>SUJETO OBLIGADO</w:t>
      </w:r>
      <w:r w:rsidRPr="0033535D">
        <w:rPr>
          <w:rFonts w:ascii="Palatino Linotype" w:hAnsi="Palatino Linotype"/>
        </w:rPr>
        <w:t>, para generar, administrar o poseer la información solicitada, dado que éste ha asumido la misma, en razón de que en su</w:t>
      </w:r>
      <w:r w:rsidR="00FD1216" w:rsidRPr="0033535D">
        <w:rPr>
          <w:rFonts w:ascii="Palatino Linotype" w:hAnsi="Palatino Linotype"/>
        </w:rPr>
        <w:t>s</w:t>
      </w:r>
      <w:r w:rsidRPr="0033535D">
        <w:rPr>
          <w:rFonts w:ascii="Palatino Linotype" w:hAnsi="Palatino Linotype"/>
        </w:rPr>
        <w:t xml:space="preserve"> respuesta</w:t>
      </w:r>
      <w:r w:rsidR="00FD1216" w:rsidRPr="0033535D">
        <w:rPr>
          <w:rFonts w:ascii="Palatino Linotype" w:hAnsi="Palatino Linotype"/>
        </w:rPr>
        <w:t>s</w:t>
      </w:r>
      <w:r w:rsidRPr="0033535D">
        <w:rPr>
          <w:rFonts w:ascii="Palatino Linotype" w:hAnsi="Palatino Linotype"/>
        </w:rPr>
        <w:t xml:space="preserve"> </w:t>
      </w:r>
      <w:r w:rsidR="00040150" w:rsidRPr="0033535D">
        <w:rPr>
          <w:rFonts w:ascii="Palatino Linotype" w:hAnsi="Palatino Linotype"/>
        </w:rPr>
        <w:t xml:space="preserve">al entregar parte de las mismas, </w:t>
      </w:r>
      <w:r w:rsidRPr="0033535D">
        <w:rPr>
          <w:rFonts w:ascii="Palatino Linotype" w:hAnsi="Palatino Linotype"/>
        </w:rPr>
        <w:t>asume contar con dicha información.</w:t>
      </w:r>
    </w:p>
    <w:p w:rsidR="0087708D" w:rsidRPr="0033535D" w:rsidRDefault="0087708D" w:rsidP="0087708D">
      <w:pPr>
        <w:spacing w:before="240" w:after="240" w:line="360" w:lineRule="auto"/>
        <w:jc w:val="both"/>
        <w:rPr>
          <w:rFonts w:ascii="Palatino Linotype" w:hAnsi="Palatino Linotype"/>
        </w:rPr>
      </w:pPr>
      <w:r w:rsidRPr="0033535D">
        <w:rPr>
          <w:rFonts w:ascii="Palatino Linotype" w:hAnsi="Palatino Linotype"/>
        </w:rPr>
        <w:lastRenderedPageBreak/>
        <w:t xml:space="preserve">En efecto, el hecho de que </w:t>
      </w:r>
      <w:r w:rsidRPr="0033535D">
        <w:rPr>
          <w:rFonts w:ascii="Palatino Linotype" w:hAnsi="Palatino Linotype"/>
          <w:b/>
        </w:rPr>
        <w:t>EL SUJETO OBLIGADO</w:t>
      </w:r>
      <w:r w:rsidRPr="0033535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que literalmente establece:</w:t>
      </w:r>
    </w:p>
    <w:p w:rsidR="0087708D" w:rsidRPr="0033535D" w:rsidRDefault="0087708D" w:rsidP="0087708D">
      <w:pPr>
        <w:spacing w:before="240" w:after="240"/>
        <w:ind w:left="851" w:right="899"/>
        <w:jc w:val="both"/>
        <w:rPr>
          <w:rFonts w:ascii="Palatino Linotype" w:hAnsi="Palatino Linotype"/>
          <w:i/>
          <w:sz w:val="22"/>
          <w:szCs w:val="22"/>
        </w:rPr>
      </w:pPr>
      <w:r w:rsidRPr="0033535D">
        <w:rPr>
          <w:rFonts w:ascii="Palatino Linotype" w:hAnsi="Palatino Linotype"/>
          <w:b/>
          <w:i/>
          <w:sz w:val="22"/>
          <w:szCs w:val="22"/>
        </w:rPr>
        <w:t>“Artículo 12</w:t>
      </w:r>
      <w:r w:rsidRPr="0033535D">
        <w:rPr>
          <w:rFonts w:ascii="Palatino Linotype" w:hAnsi="Palatino Linotype"/>
          <w:i/>
          <w:sz w:val="22"/>
          <w:szCs w:val="22"/>
        </w:rPr>
        <w:t>. Quienes generen, recopilen, administren, manejen, procesen, archiven o conserven información pública serán responsables de la misma en los términos de las disposiciones jurídicas aplicables.</w:t>
      </w:r>
    </w:p>
    <w:p w:rsidR="0087708D" w:rsidRPr="0033535D" w:rsidRDefault="0087708D" w:rsidP="0087708D">
      <w:pPr>
        <w:spacing w:before="240" w:after="240"/>
        <w:ind w:left="851" w:right="899"/>
        <w:jc w:val="both"/>
        <w:rPr>
          <w:rFonts w:ascii="Palatino Linotype" w:hAnsi="Palatino Linotype"/>
          <w:i/>
          <w:sz w:val="22"/>
          <w:szCs w:val="22"/>
        </w:rPr>
      </w:pPr>
      <w:r w:rsidRPr="0033535D">
        <w:rPr>
          <w:rFonts w:ascii="Palatino Linotype" w:hAnsi="Palatino Linotype"/>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33535D">
        <w:rPr>
          <w:rFonts w:ascii="Palatino Linotype" w:hAnsi="Palatino Linotype"/>
          <w:b/>
          <w:i/>
          <w:sz w:val="22"/>
          <w:szCs w:val="22"/>
        </w:rPr>
        <w:t>”</w:t>
      </w:r>
    </w:p>
    <w:p w:rsidR="0087708D" w:rsidRPr="0033535D" w:rsidRDefault="005D3B57" w:rsidP="0087708D">
      <w:pPr>
        <w:spacing w:before="240" w:after="240" w:line="360" w:lineRule="auto"/>
        <w:jc w:val="both"/>
        <w:rPr>
          <w:rFonts w:ascii="Palatino Linotype" w:hAnsi="Palatino Linotype"/>
        </w:rPr>
      </w:pPr>
      <w:r w:rsidRPr="0033535D">
        <w:rPr>
          <w:rFonts w:ascii="Palatino Linotype" w:hAnsi="Palatino Linotype"/>
        </w:rPr>
        <w:t>En efecto,</w:t>
      </w:r>
      <w:r w:rsidR="0087708D" w:rsidRPr="0033535D">
        <w:rPr>
          <w:rFonts w:ascii="Palatino Linotype" w:hAnsi="Palatino Linotype"/>
        </w:rPr>
        <w:t xml:space="preserve"> el estudio de la naturaleza jurídica de la información pública solicitada, tiene por objeto determinar si ésta la genera, posee o administra </w:t>
      </w:r>
      <w:r w:rsidR="0087708D" w:rsidRPr="0033535D">
        <w:rPr>
          <w:rFonts w:ascii="Palatino Linotype" w:hAnsi="Palatino Linotype"/>
          <w:b/>
        </w:rPr>
        <w:t>EL SUJETO OBLIGADO</w:t>
      </w:r>
      <w:r w:rsidR="0087708D" w:rsidRPr="0033535D">
        <w:rPr>
          <w:rFonts w:ascii="Palatino Linotype" w:hAnsi="Palatino Linotype"/>
        </w:rPr>
        <w:t>; sin embargo, en aquellos casos en que éste la asume, ello implica que cuenta con dicha información; por consiguiente, a nada práctico nos conduciría su estudio, ya que se insiste, ésta fue asumida por el mismo, lo que implica que acepta que la genera, posee y administra, en ejercicio de sus funciones de derecho público, motivo por el cual se actualiza el supuesto jurídico, previsto en el artículo 12 de la Ley de la materia, anteriormente referido.</w:t>
      </w:r>
    </w:p>
    <w:p w:rsidR="0087708D" w:rsidRPr="0033535D" w:rsidRDefault="0087708D" w:rsidP="0087708D">
      <w:pPr>
        <w:spacing w:before="240" w:after="240" w:line="360" w:lineRule="auto"/>
        <w:jc w:val="both"/>
        <w:rPr>
          <w:rFonts w:ascii="Palatino Linotype" w:hAnsi="Palatino Linotype" w:cs="Arial"/>
          <w:bCs/>
          <w:szCs w:val="22"/>
        </w:rPr>
      </w:pPr>
      <w:r w:rsidRPr="0033535D">
        <w:rPr>
          <w:rFonts w:ascii="Palatino Linotype" w:hAnsi="Palatino Linotype" w:cs="Arial"/>
          <w:bCs/>
          <w:szCs w:val="22"/>
        </w:rPr>
        <w:t xml:space="preserve">Además, es dable sostener que este Instituto considera necesario dejar claro que, al haber existido un pronunciamiento por parte del </w:t>
      </w:r>
      <w:r w:rsidRPr="0033535D">
        <w:rPr>
          <w:rFonts w:ascii="Palatino Linotype" w:hAnsi="Palatino Linotype" w:cs="Arial"/>
          <w:b/>
          <w:bCs/>
          <w:szCs w:val="22"/>
        </w:rPr>
        <w:t>SUJETO OBLIGADO</w:t>
      </w:r>
      <w:r w:rsidRPr="0033535D">
        <w:rPr>
          <w:rFonts w:ascii="Palatino Linotype" w:hAnsi="Palatino Linotype" w:cs="Arial"/>
          <w:bCs/>
          <w:szCs w:val="22"/>
        </w:rPr>
        <w:t xml:space="preserve">, no está facultado para manifestarse sobre la veracidad del mismo, pues no existe precepto legal </w:t>
      </w:r>
      <w:r w:rsidRPr="0033535D">
        <w:rPr>
          <w:rFonts w:ascii="Palatino Linotype" w:hAnsi="Palatino Linotype" w:cs="Arial"/>
          <w:bCs/>
          <w:szCs w:val="22"/>
        </w:rPr>
        <w:lastRenderedPageBreak/>
        <w:t xml:space="preserve">alguno en la Ley de la materia que lo faculte para que vía recurso de revisión, pueda pronunciarse al respecto. </w:t>
      </w:r>
    </w:p>
    <w:p w:rsidR="0087708D" w:rsidRPr="0033535D" w:rsidRDefault="0087708D" w:rsidP="0087708D">
      <w:pPr>
        <w:spacing w:before="240" w:after="240" w:line="360" w:lineRule="auto"/>
        <w:jc w:val="both"/>
        <w:rPr>
          <w:rFonts w:ascii="Palatino Linotype" w:hAnsi="Palatino Linotype" w:cs="Arial"/>
          <w:bCs/>
          <w:szCs w:val="22"/>
        </w:rPr>
      </w:pPr>
      <w:r w:rsidRPr="0033535D">
        <w:rPr>
          <w:rFonts w:ascii="Palatino Linotype" w:hAnsi="Palatino Linotype" w:cs="Arial"/>
          <w:bCs/>
          <w:szCs w:val="22"/>
        </w:rPr>
        <w:t>Sirve de apoyo a lo anterior, por analogía el criterio 31-10 emitido por el entonces Instituto Federal de Acceso a la Información que a la letra dice:</w:t>
      </w:r>
    </w:p>
    <w:p w:rsidR="0087708D" w:rsidRPr="0033535D" w:rsidRDefault="0087708D" w:rsidP="0087708D">
      <w:pPr>
        <w:tabs>
          <w:tab w:val="left" w:pos="709"/>
        </w:tabs>
        <w:spacing w:before="240" w:after="240"/>
        <w:ind w:left="851" w:right="899"/>
        <w:jc w:val="both"/>
        <w:rPr>
          <w:rFonts w:ascii="Palatino Linotype" w:hAnsi="Palatino Linotype" w:cs="Arial"/>
          <w:bCs/>
          <w:i/>
          <w:sz w:val="22"/>
          <w:szCs w:val="22"/>
        </w:rPr>
      </w:pPr>
      <w:r w:rsidRPr="0033535D">
        <w:rPr>
          <w:rFonts w:ascii="Palatino Linotype" w:hAnsi="Palatino Linotype" w:cs="Arial"/>
          <w:b/>
          <w:bCs/>
          <w:i/>
          <w:sz w:val="22"/>
          <w:szCs w:val="22"/>
        </w:rPr>
        <w:t>“</w:t>
      </w:r>
      <w:r w:rsidRPr="0033535D">
        <w:rPr>
          <w:rFonts w:ascii="Palatino Linotype" w:hAnsi="Palatino Linotype" w:cs="Arial"/>
          <w:bCs/>
          <w:i/>
          <w:sz w:val="22"/>
          <w:szCs w:val="22"/>
        </w:rPr>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r w:rsidRPr="0033535D">
        <w:rPr>
          <w:rFonts w:ascii="Palatino Linotype" w:hAnsi="Palatino Linotype" w:cs="Arial"/>
          <w:b/>
          <w:bCs/>
          <w:i/>
          <w:sz w:val="22"/>
          <w:szCs w:val="22"/>
        </w:rPr>
        <w:t>”</w:t>
      </w:r>
    </w:p>
    <w:p w:rsidR="0087708D" w:rsidRPr="0033535D" w:rsidRDefault="0087708D" w:rsidP="0087708D">
      <w:pPr>
        <w:spacing w:before="240" w:after="240" w:line="360" w:lineRule="auto"/>
        <w:jc w:val="both"/>
        <w:rPr>
          <w:rFonts w:ascii="Palatino Linotype" w:hAnsi="Palatino Linotype" w:cs="Arial"/>
          <w:color w:val="000000" w:themeColor="text1"/>
        </w:rPr>
      </w:pPr>
      <w:r w:rsidRPr="0033535D">
        <w:rPr>
          <w:rFonts w:ascii="Palatino Linotype" w:hAnsi="Palatino Linotype" w:cs="Arial"/>
          <w:color w:val="000000" w:themeColor="text1"/>
        </w:rPr>
        <w:t xml:space="preserve">Asimismo, es de subrayar que el derecho de acceso a la información pública, consiste en que la información solicitada conste en un soporte documental en cualquiera de sus formas, a saber: </w:t>
      </w:r>
      <w:r w:rsidRPr="0033535D">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33535D">
        <w:rPr>
          <w:rFonts w:ascii="Palatino Linotype" w:hAnsi="Palatino Linotype" w:cs="Arial"/>
          <w:color w:val="000000" w:themeColor="text1"/>
        </w:rPr>
        <w:t xml:space="preserve">; los que, </w:t>
      </w:r>
      <w:r w:rsidRPr="0033535D">
        <w:rPr>
          <w:rFonts w:ascii="Palatino Linotype" w:hAnsi="Palatino Linotype" w:cs="Arial"/>
        </w:rPr>
        <w:t>podrán estar en cualquier medio, sea escrito, impreso, sonoro, visual, electrónico, informático u holográfico</w:t>
      </w:r>
      <w:r w:rsidRPr="0033535D">
        <w:rPr>
          <w:rFonts w:ascii="Palatino Linotype" w:hAnsi="Palatino Linotype" w:cs="Arial"/>
          <w:color w:val="000000" w:themeColor="text1"/>
        </w:rPr>
        <w:t xml:space="preserve">, de conformidad con el artículo 3, fracción XI de la Ley de la materia, el cual dispone: </w:t>
      </w:r>
    </w:p>
    <w:p w:rsidR="0087708D" w:rsidRPr="0033535D" w:rsidRDefault="0087708D" w:rsidP="0087708D">
      <w:pPr>
        <w:spacing w:before="120" w:after="120"/>
        <w:ind w:left="851" w:right="902"/>
        <w:jc w:val="both"/>
        <w:rPr>
          <w:rFonts w:ascii="Palatino Linotype" w:hAnsi="Palatino Linotype" w:cs="Arial"/>
          <w:i/>
          <w:color w:val="000000"/>
          <w:sz w:val="22"/>
          <w:szCs w:val="22"/>
        </w:rPr>
      </w:pPr>
      <w:r w:rsidRPr="0033535D">
        <w:rPr>
          <w:rFonts w:ascii="Palatino Linotype" w:hAnsi="Palatino Linotype" w:cs="Arial"/>
          <w:b/>
          <w:i/>
          <w:color w:val="000000"/>
          <w:sz w:val="22"/>
          <w:szCs w:val="22"/>
        </w:rPr>
        <w:lastRenderedPageBreak/>
        <w:t xml:space="preserve">“Artículo 3. </w:t>
      </w:r>
      <w:r w:rsidRPr="0033535D">
        <w:rPr>
          <w:rFonts w:ascii="Palatino Linotype" w:hAnsi="Palatino Linotype" w:cs="Arial"/>
          <w:i/>
          <w:color w:val="000000"/>
          <w:sz w:val="22"/>
          <w:szCs w:val="22"/>
        </w:rPr>
        <w:t>Para los efectos de la presente Ley se entenderá por:</w:t>
      </w:r>
    </w:p>
    <w:p w:rsidR="0087708D" w:rsidRPr="0033535D" w:rsidRDefault="0087708D" w:rsidP="0087708D">
      <w:pPr>
        <w:spacing w:before="120" w:after="120"/>
        <w:ind w:left="851" w:right="902"/>
        <w:jc w:val="both"/>
        <w:rPr>
          <w:rFonts w:ascii="Palatino Linotype" w:hAnsi="Palatino Linotype" w:cs="Arial"/>
          <w:i/>
          <w:color w:val="000000"/>
          <w:sz w:val="22"/>
          <w:szCs w:val="22"/>
        </w:rPr>
      </w:pPr>
      <w:r w:rsidRPr="0033535D">
        <w:rPr>
          <w:rFonts w:ascii="Palatino Linotype" w:hAnsi="Palatino Linotype" w:cs="Arial"/>
          <w:i/>
          <w:color w:val="000000"/>
          <w:sz w:val="22"/>
          <w:szCs w:val="22"/>
        </w:rPr>
        <w:t>…</w:t>
      </w:r>
    </w:p>
    <w:p w:rsidR="0087708D" w:rsidRPr="0033535D" w:rsidRDefault="0087708D" w:rsidP="0087708D">
      <w:pPr>
        <w:spacing w:before="120" w:after="120"/>
        <w:ind w:left="851" w:right="902"/>
        <w:jc w:val="both"/>
        <w:rPr>
          <w:rFonts w:ascii="Palatino Linotype" w:hAnsi="Palatino Linotype" w:cs="Arial"/>
          <w:i/>
          <w:color w:val="000000"/>
          <w:sz w:val="22"/>
          <w:szCs w:val="22"/>
        </w:rPr>
      </w:pPr>
      <w:r w:rsidRPr="0033535D">
        <w:rPr>
          <w:rFonts w:ascii="Palatino Linotype" w:hAnsi="Palatino Linotype" w:cs="Arial"/>
          <w:b/>
          <w:i/>
          <w:color w:val="000000"/>
          <w:sz w:val="22"/>
          <w:szCs w:val="22"/>
        </w:rPr>
        <w:t>XI. Documento:</w:t>
      </w:r>
      <w:r w:rsidRPr="0033535D">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87708D" w:rsidRPr="0033535D" w:rsidRDefault="0087708D" w:rsidP="0087708D">
      <w:pPr>
        <w:spacing w:before="120" w:after="120"/>
        <w:ind w:left="851" w:right="902"/>
        <w:jc w:val="both"/>
        <w:rPr>
          <w:rFonts w:ascii="Palatino Linotype" w:hAnsi="Palatino Linotype" w:cs="Arial"/>
          <w:i/>
          <w:color w:val="000000"/>
          <w:sz w:val="22"/>
          <w:szCs w:val="22"/>
        </w:rPr>
      </w:pPr>
      <w:r w:rsidRPr="0033535D">
        <w:rPr>
          <w:rFonts w:ascii="Palatino Linotype" w:hAnsi="Palatino Linotype" w:cs="Arial"/>
          <w:b/>
          <w:i/>
          <w:color w:val="000000"/>
          <w:sz w:val="22"/>
          <w:szCs w:val="22"/>
        </w:rPr>
        <w:t>…”</w:t>
      </w:r>
    </w:p>
    <w:p w:rsidR="0087708D" w:rsidRPr="0033535D" w:rsidRDefault="0087708D" w:rsidP="0087708D">
      <w:pPr>
        <w:autoSpaceDE w:val="0"/>
        <w:autoSpaceDN w:val="0"/>
        <w:adjustRightInd w:val="0"/>
        <w:spacing w:before="240" w:after="240" w:line="360" w:lineRule="auto"/>
        <w:jc w:val="both"/>
        <w:rPr>
          <w:rFonts w:ascii="Palatino Linotype" w:hAnsi="Palatino Linotype" w:cs="Arial"/>
        </w:rPr>
      </w:pPr>
      <w:r w:rsidRPr="0033535D">
        <w:rPr>
          <w:rFonts w:ascii="Palatino Linotype" w:hAnsi="Palatino Linotype" w:cs="Arial"/>
        </w:rPr>
        <w:t xml:space="preserve">Siendo aplicable el Criterio </w:t>
      </w:r>
      <w:r w:rsidRPr="0033535D">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33535D">
        <w:rPr>
          <w:rFonts w:ascii="Palatino Linotype" w:hAnsi="Palatino Linotype" w:cs="Arial"/>
        </w:rPr>
        <w:t>cuyo rubro y texto dispone:</w:t>
      </w:r>
    </w:p>
    <w:p w:rsidR="0087708D" w:rsidRPr="0033535D" w:rsidRDefault="0087708D" w:rsidP="0087708D">
      <w:pPr>
        <w:spacing w:before="120" w:after="120"/>
        <w:ind w:left="851" w:right="902"/>
        <w:jc w:val="center"/>
        <w:rPr>
          <w:rFonts w:ascii="Palatino Linotype" w:hAnsi="Palatino Linotype" w:cs="Arial"/>
          <w:b/>
          <w:i/>
          <w:sz w:val="22"/>
          <w:szCs w:val="22"/>
          <w:lang w:eastAsia="es-MX"/>
        </w:rPr>
      </w:pPr>
      <w:r w:rsidRPr="0033535D">
        <w:rPr>
          <w:rFonts w:ascii="Palatino Linotype" w:hAnsi="Palatino Linotype" w:cs="Arial"/>
          <w:b/>
          <w:sz w:val="22"/>
          <w:szCs w:val="22"/>
          <w:lang w:eastAsia="es-MX"/>
        </w:rPr>
        <w:t>“</w:t>
      </w:r>
      <w:r w:rsidRPr="0033535D">
        <w:rPr>
          <w:rFonts w:ascii="Palatino Linotype" w:hAnsi="Palatino Linotype" w:cs="Arial"/>
          <w:b/>
          <w:i/>
          <w:sz w:val="22"/>
          <w:szCs w:val="22"/>
          <w:lang w:eastAsia="es-MX"/>
        </w:rPr>
        <w:t>CRITERIO 0002-11</w:t>
      </w:r>
    </w:p>
    <w:p w:rsidR="0087708D" w:rsidRPr="0033535D" w:rsidRDefault="0087708D" w:rsidP="0087708D">
      <w:pPr>
        <w:spacing w:before="120" w:after="120"/>
        <w:ind w:left="851" w:right="902"/>
        <w:jc w:val="both"/>
        <w:rPr>
          <w:rFonts w:ascii="Palatino Linotype" w:hAnsi="Palatino Linotype" w:cs="Arial"/>
          <w:i/>
          <w:sz w:val="22"/>
          <w:szCs w:val="22"/>
          <w:lang w:eastAsia="es-MX"/>
        </w:rPr>
      </w:pPr>
      <w:r w:rsidRPr="0033535D">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33535D">
        <w:rPr>
          <w:rFonts w:ascii="Palatino Linotype" w:hAnsi="Palatino Linotype" w:cs="Arial"/>
          <w:b/>
          <w:bCs/>
          <w:i/>
          <w:sz w:val="22"/>
          <w:szCs w:val="22"/>
          <w:u w:val="single"/>
          <w:lang w:eastAsia="es-MX"/>
        </w:rPr>
        <w:t xml:space="preserve">V, XV, Y XVI, </w:t>
      </w:r>
      <w:r w:rsidRPr="0033535D">
        <w:rPr>
          <w:rFonts w:ascii="Palatino Linotype" w:hAnsi="Palatino Linotype" w:cs="Arial"/>
          <w:b/>
          <w:i/>
          <w:sz w:val="22"/>
          <w:szCs w:val="22"/>
          <w:u w:val="single"/>
          <w:lang w:eastAsia="es-MX"/>
        </w:rPr>
        <w:t>3°, 4°, 11 Y 41.</w:t>
      </w:r>
      <w:r w:rsidRPr="0033535D">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87708D" w:rsidRPr="0033535D" w:rsidRDefault="0087708D" w:rsidP="0087708D">
      <w:pPr>
        <w:spacing w:before="120" w:after="120"/>
        <w:ind w:left="851" w:right="902"/>
        <w:jc w:val="both"/>
        <w:rPr>
          <w:rFonts w:ascii="Palatino Linotype" w:hAnsi="Palatino Linotype" w:cs="Arial"/>
          <w:i/>
          <w:sz w:val="22"/>
          <w:szCs w:val="22"/>
          <w:lang w:eastAsia="es-MX"/>
        </w:rPr>
      </w:pPr>
      <w:r w:rsidRPr="0033535D">
        <w:rPr>
          <w:rFonts w:ascii="Palatino Linotype" w:hAnsi="Palatino Linotype" w:cs="Arial"/>
          <w:i/>
          <w:sz w:val="22"/>
          <w:szCs w:val="22"/>
          <w:lang w:eastAsia="es-MX"/>
        </w:rPr>
        <w:t>En consecuencia el acceso a la información se refiere a que se cumplan cualquiera de los siguientes tres supuestos:</w:t>
      </w:r>
    </w:p>
    <w:p w:rsidR="0087708D" w:rsidRPr="0033535D" w:rsidRDefault="0087708D" w:rsidP="0087708D">
      <w:pPr>
        <w:spacing w:before="120" w:after="120"/>
        <w:ind w:left="851" w:right="902"/>
        <w:jc w:val="both"/>
        <w:rPr>
          <w:rFonts w:ascii="Palatino Linotype" w:hAnsi="Palatino Linotype" w:cs="Arial"/>
          <w:b/>
          <w:i/>
          <w:sz w:val="22"/>
          <w:szCs w:val="22"/>
          <w:u w:val="single"/>
          <w:lang w:eastAsia="es-MX"/>
        </w:rPr>
      </w:pPr>
      <w:r w:rsidRPr="0033535D">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87708D" w:rsidRPr="0033535D" w:rsidRDefault="0087708D" w:rsidP="0087708D">
      <w:pPr>
        <w:spacing w:before="120" w:after="120"/>
        <w:ind w:left="851" w:right="902"/>
        <w:jc w:val="both"/>
        <w:rPr>
          <w:rFonts w:ascii="Palatino Linotype" w:hAnsi="Palatino Linotype" w:cs="Arial"/>
          <w:i/>
          <w:sz w:val="22"/>
          <w:szCs w:val="22"/>
          <w:lang w:eastAsia="es-MX"/>
        </w:rPr>
      </w:pPr>
      <w:r w:rsidRPr="0033535D">
        <w:rPr>
          <w:rFonts w:ascii="Palatino Linotype" w:hAnsi="Palatino Linotype" w:cs="Arial"/>
          <w:i/>
          <w:sz w:val="22"/>
          <w:szCs w:val="22"/>
          <w:lang w:eastAsia="es-MX"/>
        </w:rPr>
        <w:lastRenderedPageBreak/>
        <w:t>2) Que se trate de información registrada en cualquier soporte documental, que en ejercicio de las atribuciones conferidas, sea administrada por los Sujetos Obligados, y</w:t>
      </w:r>
    </w:p>
    <w:p w:rsidR="0087708D" w:rsidRPr="0033535D" w:rsidRDefault="0087708D" w:rsidP="0087708D">
      <w:pPr>
        <w:spacing w:before="120" w:after="120"/>
        <w:ind w:left="851" w:right="902"/>
        <w:jc w:val="both"/>
        <w:rPr>
          <w:rFonts w:ascii="Palatino Linotype" w:hAnsi="Palatino Linotype" w:cs="Arial"/>
          <w:i/>
          <w:sz w:val="22"/>
          <w:szCs w:val="22"/>
          <w:lang w:eastAsia="es-MX"/>
        </w:rPr>
      </w:pPr>
      <w:r w:rsidRPr="0033535D">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w:t>
      </w:r>
      <w:r w:rsidRPr="0033535D">
        <w:rPr>
          <w:rFonts w:ascii="Palatino Linotype" w:hAnsi="Palatino Linotype" w:cs="Arial"/>
          <w:b/>
          <w:i/>
          <w:sz w:val="22"/>
          <w:szCs w:val="22"/>
          <w:lang w:eastAsia="es-MX"/>
        </w:rPr>
        <w:t>”</w:t>
      </w:r>
      <w:r w:rsidRPr="0033535D">
        <w:rPr>
          <w:rFonts w:ascii="Palatino Linotype" w:hAnsi="Palatino Linotype" w:cs="Arial"/>
          <w:i/>
          <w:sz w:val="22"/>
          <w:szCs w:val="22"/>
          <w:lang w:eastAsia="es-MX"/>
        </w:rPr>
        <w:t xml:space="preserve"> (sic)</w:t>
      </w:r>
    </w:p>
    <w:p w:rsidR="0087708D" w:rsidRPr="0033535D" w:rsidRDefault="0087708D" w:rsidP="0087708D">
      <w:pPr>
        <w:tabs>
          <w:tab w:val="left" w:pos="851"/>
        </w:tabs>
        <w:spacing w:before="240" w:after="240"/>
        <w:ind w:right="899"/>
        <w:jc w:val="both"/>
        <w:rPr>
          <w:rFonts w:ascii="Palatino Linotype" w:hAnsi="Palatino Linotype" w:cs="Arial"/>
          <w:i/>
        </w:rPr>
      </w:pPr>
      <w:r w:rsidRPr="0033535D">
        <w:rPr>
          <w:rFonts w:ascii="Palatino Linotype" w:hAnsi="Palatino Linotype" w:cs="Arial"/>
          <w:lang w:eastAsia="es-MX"/>
        </w:rPr>
        <w:t>(Énfasis Añadido)</w:t>
      </w:r>
    </w:p>
    <w:p w:rsidR="0087708D" w:rsidRPr="0033535D" w:rsidRDefault="0087708D" w:rsidP="0087708D">
      <w:pPr>
        <w:spacing w:before="240" w:after="240" w:line="360" w:lineRule="auto"/>
        <w:jc w:val="both"/>
        <w:rPr>
          <w:rFonts w:ascii="Palatino Linotype" w:hAnsi="Palatino Linotype" w:cs="Arial"/>
        </w:rPr>
      </w:pPr>
      <w:r w:rsidRPr="0033535D">
        <w:rPr>
          <w:rFonts w:ascii="Palatino Linotype" w:hAnsi="Palatino Linotype"/>
        </w:rPr>
        <w:t xml:space="preserve">De igual forma, es importante señalar que el derecho de acceso a la información pública que </w:t>
      </w:r>
      <w:r w:rsidRPr="0033535D">
        <w:rPr>
          <w:rFonts w:ascii="Palatino Linotype" w:hAnsi="Palatino Linotype" w:cs="Arial"/>
        </w:rPr>
        <w:t>refiere el artículo 6° de la Constitución Política de los Estados Unidos Mexicanos, en su parte conducente señala:</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“Artículo 6o.</w:t>
      </w:r>
      <w:r w:rsidRPr="0033535D">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33535D">
        <w:rPr>
          <w:rFonts w:ascii="Palatino Linotype" w:hAnsi="Palatino Linotype" w:cs="Arial"/>
          <w:b/>
          <w:i/>
          <w:sz w:val="22"/>
          <w:szCs w:val="22"/>
        </w:rPr>
        <w:t>El derecho a la información será garantizado por el Estado.</w:t>
      </w:r>
      <w:r w:rsidRPr="0033535D">
        <w:rPr>
          <w:rFonts w:ascii="Palatino Linotype" w:hAnsi="Palatino Linotype" w:cs="Arial"/>
          <w:i/>
          <w:sz w:val="22"/>
          <w:szCs w:val="22"/>
        </w:rPr>
        <w:t xml:space="preserve"> </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Para efectos de lo dispuesto en el presente artículo se observará lo siguiente:</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 xml:space="preserve">I. </w:t>
      </w:r>
      <w:r w:rsidRPr="0033535D">
        <w:rPr>
          <w:rFonts w:ascii="Palatino Linotype" w:hAnsi="Palatino Linotype" w:cs="Arial"/>
          <w:b/>
          <w:i/>
          <w:sz w:val="22"/>
          <w:szCs w:val="22"/>
          <w:u w:val="single"/>
        </w:rPr>
        <w:t>Toda la información en posesión de</w:t>
      </w:r>
      <w:r w:rsidRPr="0033535D">
        <w:rPr>
          <w:rFonts w:ascii="Palatino Linotype" w:hAnsi="Palatino Linotype" w:cs="Arial"/>
          <w:i/>
          <w:sz w:val="22"/>
          <w:szCs w:val="22"/>
          <w:u w:val="single"/>
        </w:rPr>
        <w:t xml:space="preserve"> </w:t>
      </w:r>
      <w:r w:rsidRPr="0033535D">
        <w:rPr>
          <w:rFonts w:ascii="Palatino Linotype" w:hAnsi="Palatino Linotype" w:cs="Arial"/>
          <w:b/>
          <w:i/>
          <w:sz w:val="22"/>
          <w:szCs w:val="22"/>
          <w:u w:val="single"/>
        </w:rPr>
        <w:t>cualquier autoridad</w:t>
      </w:r>
      <w:r w:rsidRPr="0033535D">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3535D">
        <w:rPr>
          <w:rFonts w:ascii="Palatino Linotype" w:hAnsi="Palatino Linotype" w:cs="Arial"/>
          <w:b/>
          <w:i/>
          <w:sz w:val="22"/>
          <w:szCs w:val="22"/>
          <w:u w:val="single"/>
        </w:rPr>
        <w:t>municipal</w:t>
      </w:r>
      <w:r w:rsidRPr="0033535D">
        <w:rPr>
          <w:rFonts w:ascii="Palatino Linotype" w:hAnsi="Palatino Linotype" w:cs="Arial"/>
          <w:i/>
          <w:sz w:val="22"/>
          <w:szCs w:val="22"/>
        </w:rPr>
        <w:t xml:space="preserve">, </w:t>
      </w:r>
      <w:r w:rsidRPr="0033535D">
        <w:rPr>
          <w:rFonts w:ascii="Palatino Linotype" w:hAnsi="Palatino Linotype" w:cs="Arial"/>
          <w:b/>
          <w:i/>
          <w:sz w:val="22"/>
          <w:szCs w:val="22"/>
          <w:u w:val="single"/>
        </w:rPr>
        <w:t>es pública</w:t>
      </w:r>
      <w:r w:rsidRPr="0033535D">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33535D">
        <w:rPr>
          <w:rFonts w:ascii="Palatino Linotype" w:hAnsi="Palatino Linotype" w:cs="Arial"/>
          <w:b/>
          <w:i/>
          <w:sz w:val="22"/>
          <w:szCs w:val="22"/>
          <w:u w:val="single"/>
        </w:rPr>
        <w:t xml:space="preserve">Los sujetos obligados deberán documentar todo acto que derive del ejercicio de sus facultades, competencias o </w:t>
      </w:r>
      <w:r w:rsidRPr="0033535D">
        <w:rPr>
          <w:rFonts w:ascii="Palatino Linotype" w:hAnsi="Palatino Linotype" w:cs="Arial"/>
          <w:b/>
          <w:i/>
          <w:sz w:val="22"/>
          <w:szCs w:val="22"/>
          <w:u w:val="single"/>
        </w:rPr>
        <w:lastRenderedPageBreak/>
        <w:t>funciones</w:t>
      </w:r>
      <w:r w:rsidRPr="0033535D">
        <w:rPr>
          <w:rFonts w:ascii="Palatino Linotype" w:hAnsi="Palatino Linotype" w:cs="Arial"/>
          <w:i/>
          <w:sz w:val="22"/>
          <w:szCs w:val="22"/>
        </w:rPr>
        <w:t>, la ley determinará los supuestos específicos bajo los cuales procederá la declaración de inexistencia de la información.</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II. La información que se refiere a la vida privada y los datos personales será protegida en los términos y con las excepciones que fijen las leyes.</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III. Toda persona, sin necesidad de acreditar interés alguno o justificar su utilización, tendrá acceso gratuito a la información pública, a sus datos personales o a la rectificación de éstos.</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 xml:space="preserve">V. </w:t>
      </w:r>
      <w:r w:rsidRPr="0033535D">
        <w:rPr>
          <w:rFonts w:ascii="Palatino Linotype" w:hAnsi="Palatino Linotype" w:cs="Arial"/>
          <w:b/>
          <w:i/>
          <w:sz w:val="22"/>
          <w:szCs w:val="22"/>
          <w:u w:val="single"/>
        </w:rPr>
        <w:t>Los sujetos obligados deberán preservar sus documentos en archivos administrativos actualizados y publicarán, a través de los medios electrónicos disponibles</w:t>
      </w:r>
      <w:r w:rsidRPr="0033535D">
        <w:rPr>
          <w:rFonts w:ascii="Palatino Linotype" w:hAnsi="Palatino Linotype" w:cs="Arial"/>
          <w:i/>
          <w:sz w:val="22"/>
          <w:szCs w:val="22"/>
        </w:rPr>
        <w:t>, la información completa y actualizada sobre el ejercicio de los recursos públicos y los indicadores que permitan rendir cuenta del cumplimiento de sus objetivos y de los resultados obtenidos.</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VI. Las leyes determinarán la manera en que los sujetos obligados deberán hacer pública la información relativa a los recursos públicos que entreguen a personas físicas o morales.</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VII. La inobservancia a las disposiciones en materia de acceso a la información pública será sancionada en los términos que dispongan las leyes.</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87708D" w:rsidRPr="0033535D" w:rsidRDefault="0087708D" w:rsidP="0087708D">
      <w:pPr>
        <w:spacing w:before="120" w:after="120"/>
        <w:ind w:left="851" w:right="902"/>
        <w:jc w:val="both"/>
        <w:rPr>
          <w:rFonts w:ascii="Palatino Linotype" w:hAnsi="Palatino Linotype" w:cs="Arial"/>
          <w:b/>
          <w:i/>
          <w:sz w:val="22"/>
          <w:szCs w:val="22"/>
        </w:rPr>
      </w:pPr>
      <w:r w:rsidRPr="0033535D">
        <w:rPr>
          <w:rFonts w:ascii="Palatino Linotype" w:hAnsi="Palatino Linotype" w:cs="Arial"/>
          <w:i/>
          <w:sz w:val="22"/>
          <w:szCs w:val="22"/>
        </w:rPr>
        <w:t>La ley establecerá aquella información que se considere reservada o confidencial.</w:t>
      </w:r>
      <w:r w:rsidRPr="0033535D">
        <w:rPr>
          <w:rFonts w:ascii="Palatino Linotype" w:hAnsi="Palatino Linotype" w:cs="Arial"/>
          <w:b/>
          <w:i/>
          <w:sz w:val="22"/>
          <w:szCs w:val="22"/>
        </w:rPr>
        <w:t>”</w:t>
      </w:r>
    </w:p>
    <w:p w:rsidR="0087708D" w:rsidRPr="0033535D" w:rsidRDefault="0087708D" w:rsidP="0087708D">
      <w:pPr>
        <w:spacing w:before="240" w:after="240" w:line="276" w:lineRule="auto"/>
        <w:ind w:right="709"/>
        <w:jc w:val="both"/>
        <w:rPr>
          <w:rFonts w:ascii="Palatino Linotype" w:hAnsi="Palatino Linotype"/>
          <w:sz w:val="22"/>
          <w:szCs w:val="22"/>
        </w:rPr>
      </w:pPr>
      <w:r w:rsidRPr="0033535D">
        <w:rPr>
          <w:rFonts w:ascii="Palatino Linotype" w:hAnsi="Palatino Linotype"/>
          <w:sz w:val="22"/>
          <w:szCs w:val="22"/>
        </w:rPr>
        <w:t>(Énfasis añadido)</w:t>
      </w:r>
    </w:p>
    <w:p w:rsidR="0087708D" w:rsidRPr="0033535D" w:rsidRDefault="0087708D" w:rsidP="0087708D">
      <w:pPr>
        <w:spacing w:before="240" w:after="240" w:line="360" w:lineRule="auto"/>
        <w:jc w:val="both"/>
        <w:rPr>
          <w:rFonts w:ascii="Palatino Linotype" w:hAnsi="Palatino Linotype" w:cs="Arial"/>
        </w:rPr>
      </w:pPr>
      <w:r w:rsidRPr="0033535D">
        <w:rPr>
          <w:rFonts w:ascii="Palatino Linotype" w:hAnsi="Palatino Linotype" w:cs="Arial"/>
        </w:rPr>
        <w:t>Por su parte, la Constitución Política del Estado Libre y Soberano de México, en su artículo 5°, dispone en su parte conducente, lo siguiente:</w:t>
      </w:r>
    </w:p>
    <w:p w:rsidR="0087708D" w:rsidRPr="0033535D" w:rsidRDefault="0087708D" w:rsidP="0087708D">
      <w:pPr>
        <w:spacing w:before="120" w:after="120"/>
        <w:ind w:left="851" w:right="902"/>
        <w:jc w:val="both"/>
        <w:rPr>
          <w:rFonts w:ascii="Palatino Linotype" w:hAnsi="Palatino Linotype" w:cs="Arial"/>
          <w:b/>
          <w:i/>
          <w:sz w:val="22"/>
          <w:szCs w:val="22"/>
        </w:rPr>
      </w:pPr>
      <w:r w:rsidRPr="0033535D">
        <w:rPr>
          <w:rFonts w:ascii="Palatino Linotype" w:hAnsi="Palatino Linotype" w:cs="Arial"/>
          <w:b/>
          <w:i/>
          <w:sz w:val="22"/>
          <w:szCs w:val="22"/>
        </w:rPr>
        <w:t xml:space="preserve">“Artículo 5. … </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b/>
          <w:i/>
          <w:sz w:val="22"/>
          <w:szCs w:val="22"/>
        </w:rPr>
        <w:lastRenderedPageBreak/>
        <w:t>El derecho a la información será garantizado por el Estado</w:t>
      </w:r>
      <w:r w:rsidRPr="0033535D">
        <w:rPr>
          <w:rFonts w:ascii="Palatino Linotype" w:hAnsi="Palatino Linotype"/>
          <w:i/>
          <w:sz w:val="22"/>
          <w:szCs w:val="22"/>
        </w:rPr>
        <w:t xml:space="preserve">. La ley establecerá las previsiones que permitan asegurar la protección, el respeto y la difusión de este derecho. </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i/>
          <w:sz w:val="22"/>
          <w:szCs w:val="22"/>
        </w:rPr>
        <w:t>Este derecho se regirá por los principios y bases siguientes:</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b/>
          <w:i/>
          <w:sz w:val="22"/>
          <w:szCs w:val="22"/>
        </w:rPr>
        <w:t xml:space="preserve">I. Toda la información en posesión </w:t>
      </w:r>
      <w:r w:rsidRPr="0033535D">
        <w:rPr>
          <w:rFonts w:ascii="Palatino Linotype" w:hAnsi="Palatino Linotype"/>
          <w:i/>
          <w:sz w:val="22"/>
          <w:szCs w:val="22"/>
        </w:rPr>
        <w:t xml:space="preserve">de cualquier autoridad, entidad, órgano y organismos de los Poderes Ejecutivo, Legislativo y Judicial, órganos autónomos, partidos políticos, fideicomisos y fondos públicos estatales y municipales, así como </w:t>
      </w:r>
      <w:r w:rsidRPr="0033535D">
        <w:rPr>
          <w:rFonts w:ascii="Palatino Linotype" w:hAnsi="Palatino Linotype"/>
          <w:b/>
          <w:i/>
          <w:sz w:val="22"/>
          <w:szCs w:val="22"/>
          <w:u w:val="single"/>
        </w:rPr>
        <w:t xml:space="preserve">del gobierno y de la administración pública municipal </w:t>
      </w:r>
      <w:r w:rsidRPr="0033535D">
        <w:rPr>
          <w:rFonts w:ascii="Palatino Linotype" w:hAnsi="Palatino Linotype"/>
          <w:i/>
          <w:sz w:val="22"/>
          <w:szCs w:val="22"/>
        </w:rPr>
        <w:t xml:space="preserve">y sus organismos descentralizados, asimismo de cualquier persona física, jurídica colectiva o sindicato que reciba y ejerza recursos públicos o realice actos de autoridad en el ámbito estatal y municipal, </w:t>
      </w:r>
      <w:r w:rsidRPr="0033535D">
        <w:rPr>
          <w:rFonts w:ascii="Palatino Linotype" w:hAnsi="Palatino Linotype"/>
          <w:b/>
          <w:i/>
          <w:sz w:val="22"/>
          <w:szCs w:val="22"/>
          <w:u w:val="single"/>
        </w:rPr>
        <w:t>es pública</w:t>
      </w:r>
      <w:r w:rsidRPr="0033535D">
        <w:rPr>
          <w:rFonts w:ascii="Palatino Linotype" w:hAnsi="Palatino Linotype"/>
          <w:i/>
          <w:sz w:val="22"/>
          <w:szCs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i/>
          <w:sz w:val="22"/>
          <w:szCs w:val="22"/>
        </w:rPr>
        <w:t>III. Toda persona, sin necesidad de acreditar interés alguno o justificar su utilización, tendrá acceso gratuito a la información pública, a sus datos personales o a la rectificación de éstos.</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b/>
          <w:i/>
          <w:sz w:val="22"/>
          <w:szCs w:val="22"/>
        </w:rPr>
        <w:lastRenderedPageBreak/>
        <w:t xml:space="preserve">VI. </w:t>
      </w:r>
      <w:r w:rsidRPr="0033535D">
        <w:rPr>
          <w:rFonts w:ascii="Palatino Linotype" w:hAnsi="Palatino Linotype"/>
          <w:b/>
          <w:i/>
          <w:sz w:val="22"/>
          <w:szCs w:val="22"/>
          <w:u w:val="single"/>
        </w:rPr>
        <w:t>Los sujetos obligados deberán preservar sus documentos en archivos administrativos actualizados y publicarán, a través de los medios electrónicos disponibles, la información completa y actualizada sobre el ejercicio de los recursos públicos</w:t>
      </w:r>
      <w:r w:rsidRPr="0033535D">
        <w:rPr>
          <w:rFonts w:ascii="Palatino Linotype" w:hAnsi="Palatino Linotype"/>
          <w:i/>
          <w:sz w:val="22"/>
          <w:szCs w:val="22"/>
        </w:rPr>
        <w:t xml:space="preserve"> y los indicadores que permitan rendir cuenta del cumplimiento de sus objetivos y los resultados obtenidos.</w:t>
      </w:r>
    </w:p>
    <w:p w:rsidR="0087708D" w:rsidRPr="0033535D" w:rsidRDefault="0087708D" w:rsidP="0087708D">
      <w:pPr>
        <w:spacing w:before="120" w:after="120"/>
        <w:ind w:left="851" w:right="902"/>
        <w:jc w:val="both"/>
        <w:rPr>
          <w:rFonts w:ascii="Palatino Linotype" w:hAnsi="Palatino Linotype" w:cs="Arial"/>
          <w:b/>
          <w:i/>
          <w:sz w:val="22"/>
          <w:szCs w:val="22"/>
        </w:rPr>
      </w:pPr>
      <w:r w:rsidRPr="0033535D">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33535D">
        <w:rPr>
          <w:rFonts w:ascii="Palatino Linotype" w:hAnsi="Palatino Linotype"/>
          <w:b/>
          <w:i/>
          <w:sz w:val="22"/>
          <w:szCs w:val="22"/>
        </w:rPr>
        <w:t>”</w:t>
      </w:r>
    </w:p>
    <w:p w:rsidR="0087708D" w:rsidRPr="0033535D" w:rsidRDefault="0087708D" w:rsidP="0087708D">
      <w:pPr>
        <w:spacing w:before="240" w:after="240" w:line="276" w:lineRule="auto"/>
        <w:ind w:right="709"/>
        <w:jc w:val="both"/>
        <w:rPr>
          <w:rFonts w:ascii="Palatino Linotype" w:hAnsi="Palatino Linotype"/>
          <w:sz w:val="22"/>
          <w:szCs w:val="22"/>
        </w:rPr>
      </w:pPr>
      <w:r w:rsidRPr="0033535D">
        <w:rPr>
          <w:rFonts w:ascii="Palatino Linotype" w:hAnsi="Palatino Linotype"/>
          <w:sz w:val="22"/>
          <w:szCs w:val="22"/>
        </w:rPr>
        <w:t>(Énfasis añadido)</w:t>
      </w:r>
    </w:p>
    <w:p w:rsidR="0087708D" w:rsidRPr="0033535D" w:rsidRDefault="0087708D" w:rsidP="0087708D">
      <w:pPr>
        <w:spacing w:before="240" w:after="240" w:line="360" w:lineRule="auto"/>
        <w:jc w:val="both"/>
        <w:rPr>
          <w:rFonts w:ascii="Palatino Linotype" w:hAnsi="Palatino Linotype" w:cs="Arial"/>
        </w:rPr>
      </w:pPr>
      <w:r w:rsidRPr="0033535D">
        <w:rPr>
          <w:rFonts w:ascii="Palatino Linotype" w:hAnsi="Palatino Linotype" w:cs="Arial"/>
        </w:rPr>
        <w:t>Asimismo, tenemos que la Ley de Transparencia y Acceso a la Información Pública del Estado de México y Municipios, prevé en su artículo 23:</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 xml:space="preserve">“Artículo 23. </w:t>
      </w:r>
      <w:r w:rsidRPr="0033535D">
        <w:rPr>
          <w:rFonts w:ascii="Palatino Linotype" w:hAnsi="Palatino Linotype" w:cs="Arial"/>
          <w:b/>
          <w:i/>
          <w:sz w:val="22"/>
          <w:szCs w:val="22"/>
          <w:u w:val="single"/>
        </w:rPr>
        <w:t xml:space="preserve">Son sujetos obligados a transparentar y permitir el acceso a su información y </w:t>
      </w:r>
      <w:r w:rsidRPr="0033535D">
        <w:rPr>
          <w:rFonts w:ascii="Palatino Linotype" w:hAnsi="Palatino Linotype"/>
          <w:b/>
          <w:i/>
          <w:sz w:val="22"/>
          <w:szCs w:val="22"/>
          <w:u w:val="single"/>
        </w:rPr>
        <w:t>proteger</w:t>
      </w:r>
      <w:r w:rsidRPr="0033535D">
        <w:rPr>
          <w:rFonts w:ascii="Palatino Linotype" w:hAnsi="Palatino Linotype" w:cs="Arial"/>
          <w:b/>
          <w:i/>
          <w:sz w:val="22"/>
          <w:szCs w:val="22"/>
          <w:u w:val="single"/>
        </w:rPr>
        <w:t xml:space="preserve"> los datos personales que obren en su poder</w:t>
      </w:r>
      <w:r w:rsidRPr="0033535D">
        <w:rPr>
          <w:rFonts w:ascii="Palatino Linotype" w:hAnsi="Palatino Linotype" w:cs="Arial"/>
          <w:i/>
          <w:sz w:val="22"/>
          <w:szCs w:val="22"/>
        </w:rPr>
        <w:t>:</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 xml:space="preserve">I. El Poder Ejecutivo del Estado de México, las dependencias, organismos auxiliares, órganos, </w:t>
      </w:r>
      <w:r w:rsidRPr="0033535D">
        <w:rPr>
          <w:rFonts w:ascii="Palatino Linotype" w:hAnsi="Palatino Linotype"/>
          <w:i/>
          <w:sz w:val="22"/>
          <w:szCs w:val="22"/>
        </w:rPr>
        <w:t>entidades</w:t>
      </w:r>
      <w:r w:rsidRPr="0033535D">
        <w:rPr>
          <w:rFonts w:ascii="Palatino Linotype" w:hAnsi="Palatino Linotype" w:cs="Arial"/>
          <w:i/>
          <w:sz w:val="22"/>
          <w:szCs w:val="22"/>
        </w:rPr>
        <w:t>, fideicomisos y fondos públicos, así como la Procuraduría General de Justicia;</w:t>
      </w:r>
    </w:p>
    <w:p w:rsidR="0087708D" w:rsidRPr="0033535D" w:rsidRDefault="0087708D" w:rsidP="0087708D">
      <w:pPr>
        <w:spacing w:before="120" w:after="120"/>
        <w:ind w:left="851" w:right="902"/>
        <w:jc w:val="both"/>
        <w:rPr>
          <w:rFonts w:ascii="Palatino Linotype" w:hAnsi="Palatino Linotype" w:cs="Arial"/>
          <w:b/>
          <w:i/>
          <w:sz w:val="22"/>
          <w:szCs w:val="22"/>
          <w:u w:val="single"/>
        </w:rPr>
      </w:pPr>
      <w:r w:rsidRPr="0033535D">
        <w:rPr>
          <w:rFonts w:ascii="Palatino Linotype" w:hAnsi="Palatino Linotype" w:cs="Arial"/>
          <w:b/>
          <w:i/>
          <w:sz w:val="22"/>
          <w:szCs w:val="22"/>
          <w:u w:val="single"/>
        </w:rPr>
        <w:t xml:space="preserve">II. El Poder </w:t>
      </w:r>
      <w:r w:rsidRPr="0033535D">
        <w:rPr>
          <w:rFonts w:ascii="Palatino Linotype" w:hAnsi="Palatino Linotype"/>
          <w:b/>
          <w:i/>
          <w:sz w:val="22"/>
          <w:szCs w:val="22"/>
          <w:u w:val="single"/>
        </w:rPr>
        <w:t>Legislativo</w:t>
      </w:r>
      <w:r w:rsidRPr="0033535D">
        <w:rPr>
          <w:rFonts w:ascii="Palatino Linotype" w:hAnsi="Palatino Linotype" w:cs="Arial"/>
          <w:b/>
          <w:i/>
          <w:sz w:val="22"/>
          <w:szCs w:val="22"/>
          <w:u w:val="single"/>
        </w:rPr>
        <w:t xml:space="preserve"> del Estado, los organismos, órganos y entidades de la Legislatura y sus dependencias;</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 xml:space="preserve">III. El Poder </w:t>
      </w:r>
      <w:r w:rsidRPr="0033535D">
        <w:rPr>
          <w:rFonts w:ascii="Palatino Linotype" w:hAnsi="Palatino Linotype"/>
          <w:i/>
          <w:sz w:val="22"/>
          <w:szCs w:val="22"/>
        </w:rPr>
        <w:t>Judicial</w:t>
      </w:r>
      <w:r w:rsidRPr="0033535D">
        <w:rPr>
          <w:rFonts w:ascii="Palatino Linotype" w:hAnsi="Palatino Linotype" w:cs="Arial"/>
          <w:i/>
          <w:sz w:val="22"/>
          <w:szCs w:val="22"/>
        </w:rPr>
        <w:t xml:space="preserve">, sus organismos, órganos y entidades, así como el Consejo de la </w:t>
      </w:r>
      <w:r w:rsidRPr="0033535D">
        <w:rPr>
          <w:rFonts w:ascii="Palatino Linotype" w:hAnsi="Palatino Linotype"/>
          <w:i/>
          <w:sz w:val="22"/>
          <w:szCs w:val="22"/>
        </w:rPr>
        <w:t>Judicatura</w:t>
      </w:r>
      <w:r w:rsidRPr="0033535D">
        <w:rPr>
          <w:rFonts w:ascii="Palatino Linotype" w:hAnsi="Palatino Linotype" w:cs="Arial"/>
          <w:i/>
          <w:sz w:val="22"/>
          <w:szCs w:val="22"/>
        </w:rPr>
        <w:t xml:space="preserve"> del Estado;</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IV. Los ayuntamientos y las dependencias, organismos, órganos y entidades de la administración municipal;</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 xml:space="preserve">V. Los </w:t>
      </w:r>
      <w:r w:rsidRPr="0033535D">
        <w:rPr>
          <w:rFonts w:ascii="Palatino Linotype" w:hAnsi="Palatino Linotype"/>
          <w:i/>
          <w:sz w:val="22"/>
          <w:szCs w:val="22"/>
        </w:rPr>
        <w:t>órganos</w:t>
      </w:r>
      <w:r w:rsidRPr="0033535D">
        <w:rPr>
          <w:rFonts w:ascii="Palatino Linotype" w:hAnsi="Palatino Linotype" w:cs="Arial"/>
          <w:i/>
          <w:sz w:val="22"/>
          <w:szCs w:val="22"/>
        </w:rPr>
        <w:t xml:space="preserve"> </w:t>
      </w:r>
      <w:r w:rsidRPr="0033535D">
        <w:rPr>
          <w:rFonts w:ascii="Palatino Linotype" w:hAnsi="Palatino Linotype"/>
          <w:i/>
          <w:sz w:val="22"/>
          <w:szCs w:val="22"/>
        </w:rPr>
        <w:t>autónomos</w:t>
      </w:r>
      <w:r w:rsidRPr="0033535D">
        <w:rPr>
          <w:rFonts w:ascii="Palatino Linotype" w:hAnsi="Palatino Linotype" w:cs="Arial"/>
          <w:i/>
          <w:sz w:val="22"/>
          <w:szCs w:val="22"/>
        </w:rPr>
        <w:t>;</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cs="Arial"/>
          <w:i/>
          <w:sz w:val="22"/>
          <w:szCs w:val="22"/>
        </w:rPr>
        <w:t xml:space="preserve">VI. Los </w:t>
      </w:r>
      <w:r w:rsidRPr="0033535D">
        <w:rPr>
          <w:rFonts w:ascii="Palatino Linotype" w:hAnsi="Palatino Linotype"/>
          <w:i/>
          <w:sz w:val="22"/>
          <w:szCs w:val="22"/>
        </w:rPr>
        <w:t>tribunales administrativos y autoridades jurisdiccionales en materia laboral;</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i/>
          <w:sz w:val="22"/>
          <w:szCs w:val="22"/>
        </w:rPr>
        <w:t>VII. Los partidos políticos y agrupaciones políticas, en los términos de las disposiciones aplicables;</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i/>
          <w:sz w:val="22"/>
          <w:szCs w:val="22"/>
        </w:rPr>
        <w:t>VIII. Los fideicomisos y fondos públicos que cuenten con financiamiento público, parcial o total, o con participación de entidades de gobierno;</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i/>
          <w:sz w:val="22"/>
          <w:szCs w:val="22"/>
        </w:rPr>
        <w:t>IX. Los sindicatos que reciban y/o ejerzan recursos públicos en el ámbito estatal y municipal;</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i/>
          <w:sz w:val="22"/>
          <w:szCs w:val="22"/>
        </w:rPr>
        <w:lastRenderedPageBreak/>
        <w:t>X. Cualquier persona física o jurídico colectiva que reciba y ejerza recursos públicos en el ámbito estatal o municipal; y</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i/>
          <w:sz w:val="22"/>
          <w:szCs w:val="22"/>
        </w:rPr>
        <w:t>XI. Cualquier otra autoridad, entidad, órgano u organismo de los poderes estatal o municipal, que reciba recursos públicos.</w:t>
      </w:r>
    </w:p>
    <w:p w:rsidR="0087708D" w:rsidRPr="0033535D" w:rsidRDefault="0087708D" w:rsidP="0087708D">
      <w:pPr>
        <w:spacing w:before="120" w:after="120"/>
        <w:ind w:left="851" w:right="902"/>
        <w:jc w:val="both"/>
        <w:rPr>
          <w:rFonts w:ascii="Palatino Linotype" w:hAnsi="Palatino Linotype"/>
          <w:i/>
          <w:sz w:val="22"/>
          <w:szCs w:val="22"/>
        </w:rPr>
      </w:pPr>
      <w:r w:rsidRPr="0033535D">
        <w:rPr>
          <w:rFonts w:ascii="Palatino Linotype" w:hAnsi="Palatino Linotype"/>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87708D" w:rsidRPr="0033535D" w:rsidRDefault="0087708D" w:rsidP="0087708D">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87708D" w:rsidRPr="0033535D" w:rsidRDefault="0087708D" w:rsidP="0087708D">
      <w:pPr>
        <w:spacing w:before="240" w:after="240" w:line="360" w:lineRule="auto"/>
        <w:jc w:val="both"/>
        <w:rPr>
          <w:rFonts w:ascii="Palatino Linotype" w:hAnsi="Palatino Linotype"/>
        </w:rPr>
      </w:pPr>
      <w:r w:rsidRPr="0033535D">
        <w:rPr>
          <w:rFonts w:ascii="Palatino Linotype" w:hAnsi="Palatino Linotype" w:cs="Arial"/>
          <w:sz w:val="22"/>
        </w:rPr>
        <w:t>(Énfasis añadido)</w:t>
      </w:r>
    </w:p>
    <w:p w:rsidR="0087708D" w:rsidRPr="0033535D" w:rsidRDefault="0087708D" w:rsidP="0087708D">
      <w:pPr>
        <w:spacing w:before="240" w:after="240" w:line="360" w:lineRule="auto"/>
        <w:jc w:val="both"/>
        <w:rPr>
          <w:rFonts w:ascii="Palatino Linotype" w:hAnsi="Palatino Linotype"/>
        </w:rPr>
      </w:pPr>
      <w:r w:rsidRPr="0033535D">
        <w:rPr>
          <w:rFonts w:ascii="Palatino Linotype" w:hAnsi="Palatino Linotype"/>
        </w:rPr>
        <w:t>Es así que, conforme a los preceptos legales citados, se desprende que el derecho de acceso a la información pública, es una garantía individual que puede ser ejercida ante cualquier autoridad, entidad, órgano u organismo, tanto federales, como estatales, de la Ciudad de México o Municipales, con el fin de que los particulares conozcan toda aquella información pública que se encuentre en poder de los Sujetos Obligados.</w:t>
      </w:r>
    </w:p>
    <w:p w:rsidR="0087708D" w:rsidRPr="0033535D" w:rsidRDefault="0087708D" w:rsidP="0087708D">
      <w:pPr>
        <w:spacing w:before="240" w:after="240" w:line="360" w:lineRule="auto"/>
        <w:jc w:val="both"/>
        <w:rPr>
          <w:rFonts w:ascii="Palatino Linotype" w:hAnsi="Palatino Linotype" w:cs="Arial"/>
        </w:rPr>
      </w:pPr>
      <w:r w:rsidRPr="0033535D">
        <w:rPr>
          <w:rFonts w:ascii="Palatino Linotype" w:hAnsi="Palatino Linotype"/>
        </w:rPr>
        <w:t xml:space="preserve">Siendo necesario hacer hincapié que, </w:t>
      </w:r>
      <w:r w:rsidRPr="0033535D">
        <w:rPr>
          <w:rFonts w:ascii="Palatino Linotype" w:hAnsi="Palatino Linotype" w:cs="Arial"/>
        </w:rPr>
        <w:t xml:space="preserve">en todo momento, 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33535D">
        <w:rPr>
          <w:rFonts w:ascii="Palatino Linotype" w:hAnsi="Palatino Linotype" w:cs="Arial"/>
          <w:b/>
        </w:rPr>
        <w:t>expresión documental</w:t>
      </w:r>
      <w:r w:rsidRPr="0033535D">
        <w:rPr>
          <w:rFonts w:ascii="Palatino Linotype" w:hAnsi="Palatino Linotype" w:cs="Arial"/>
        </w:rPr>
        <w:t>, deben atenderlas. Lo anterior, tiene apoyo en el criterio 16/17, emitido por el Pleno del Instituto Nacional de Transparencia, Acceso a la Información y Protección de Datos Personales, el cual menciona lo siguiente:</w:t>
      </w:r>
    </w:p>
    <w:p w:rsidR="0087708D" w:rsidRPr="0033535D" w:rsidRDefault="0087708D" w:rsidP="0087708D">
      <w:pPr>
        <w:spacing w:before="120" w:after="120"/>
        <w:ind w:left="567" w:right="618"/>
        <w:jc w:val="both"/>
        <w:rPr>
          <w:rFonts w:ascii="Palatino Linotype" w:hAnsi="Palatino Linotype" w:cs="Arial"/>
          <w:i/>
          <w:sz w:val="22"/>
          <w:szCs w:val="22"/>
        </w:rPr>
      </w:pPr>
      <w:r w:rsidRPr="0033535D">
        <w:rPr>
          <w:rFonts w:ascii="Palatino Linotype" w:hAnsi="Palatino Linotype" w:cs="Arial"/>
          <w:i/>
          <w:sz w:val="22"/>
          <w:szCs w:val="22"/>
        </w:rPr>
        <w:t>“</w:t>
      </w:r>
      <w:r w:rsidRPr="0033535D">
        <w:rPr>
          <w:rFonts w:ascii="Palatino Linotype" w:hAnsi="Palatino Linotype" w:cs="Arial"/>
          <w:b/>
          <w:i/>
          <w:sz w:val="22"/>
          <w:szCs w:val="22"/>
        </w:rPr>
        <w:t xml:space="preserve">Expresión documental. </w:t>
      </w:r>
      <w:r w:rsidRPr="0033535D">
        <w:rPr>
          <w:rFonts w:ascii="Palatino Linotype" w:hAnsi="Palatino Linotype" w:cs="Arial"/>
          <w:i/>
          <w:sz w:val="22"/>
          <w:szCs w:val="22"/>
        </w:rPr>
        <w:t xml:space="preserve">Cuando los particulares presenten solicitudes de acceso a la información sin identificar de forma precisa la documentación que pudiera contener la </w:t>
      </w:r>
      <w:r w:rsidRPr="0033535D">
        <w:rPr>
          <w:rFonts w:ascii="Palatino Linotype" w:hAnsi="Palatino Linotype" w:cs="Arial"/>
          <w:i/>
          <w:sz w:val="22"/>
          <w:szCs w:val="22"/>
        </w:rPr>
        <w:lastRenderedPageBreak/>
        <w:t xml:space="preserve">información de su interés, o bien, la solicitud constituya una consulta, pero la respuesta pudiera obrar en algún documento en poder de los sujetos obligados, éstos deben dar a dichas solicitudes una interpretación que les otorgue una expresión documental. </w:t>
      </w:r>
    </w:p>
    <w:p w:rsidR="0087708D" w:rsidRPr="0033535D" w:rsidRDefault="0087708D" w:rsidP="0087708D">
      <w:pPr>
        <w:spacing w:before="120" w:after="120"/>
        <w:ind w:left="567" w:right="618"/>
        <w:jc w:val="both"/>
        <w:rPr>
          <w:rFonts w:ascii="Palatino Linotype" w:hAnsi="Palatino Linotype" w:cs="Arial"/>
          <w:i/>
          <w:sz w:val="22"/>
          <w:szCs w:val="22"/>
        </w:rPr>
      </w:pPr>
      <w:r w:rsidRPr="0033535D">
        <w:rPr>
          <w:rFonts w:ascii="Palatino Linotype" w:hAnsi="Palatino Linotype" w:cs="Arial"/>
          <w:i/>
          <w:sz w:val="22"/>
          <w:szCs w:val="22"/>
        </w:rPr>
        <w:t>Resoluciones:</w:t>
      </w:r>
    </w:p>
    <w:p w:rsidR="0087708D" w:rsidRPr="0033535D" w:rsidRDefault="0087708D" w:rsidP="0087708D">
      <w:pPr>
        <w:spacing w:before="120" w:after="120"/>
        <w:ind w:left="567" w:right="618"/>
        <w:jc w:val="both"/>
        <w:rPr>
          <w:rFonts w:ascii="Palatino Linotype" w:hAnsi="Palatino Linotype" w:cs="Arial"/>
          <w:i/>
          <w:sz w:val="22"/>
          <w:szCs w:val="22"/>
        </w:rPr>
      </w:pPr>
      <w:r w:rsidRPr="0033535D">
        <w:rPr>
          <w:rFonts w:ascii="Palatino Linotype" w:hAnsi="Palatino Linotype" w:cs="Arial"/>
          <w:i/>
          <w:sz w:val="22"/>
          <w:szCs w:val="22"/>
        </w:rPr>
        <w:t>•</w:t>
      </w:r>
      <w:r w:rsidRPr="0033535D">
        <w:rPr>
          <w:rFonts w:ascii="Palatino Linotype" w:hAnsi="Palatino Linotype" w:cs="Arial"/>
          <w:i/>
          <w:sz w:val="22"/>
          <w:szCs w:val="22"/>
        </w:rPr>
        <w:tab/>
        <w:t>RRA 0774/16. Secretaría de Salud. 31 de agosto de 2016. Por unanimidad. Comisionada Ponente María Patricia Kurczyn Villalobos.</w:t>
      </w:r>
    </w:p>
    <w:p w:rsidR="0087708D" w:rsidRPr="0033535D" w:rsidRDefault="0087708D" w:rsidP="0087708D">
      <w:pPr>
        <w:spacing w:before="120" w:after="120"/>
        <w:ind w:left="567" w:right="618"/>
        <w:jc w:val="both"/>
        <w:rPr>
          <w:rFonts w:ascii="Palatino Linotype" w:hAnsi="Palatino Linotype" w:cs="Arial"/>
          <w:i/>
          <w:sz w:val="22"/>
          <w:szCs w:val="22"/>
        </w:rPr>
      </w:pPr>
      <w:r w:rsidRPr="0033535D">
        <w:rPr>
          <w:rFonts w:ascii="Palatino Linotype" w:hAnsi="Palatino Linotype" w:cs="Arial"/>
          <w:i/>
          <w:sz w:val="22"/>
          <w:szCs w:val="22"/>
        </w:rPr>
        <w:t>•</w:t>
      </w:r>
      <w:r w:rsidRPr="0033535D">
        <w:rPr>
          <w:rFonts w:ascii="Palatino Linotype" w:hAnsi="Palatino Linotype" w:cs="Arial"/>
          <w:i/>
          <w:sz w:val="22"/>
          <w:szCs w:val="22"/>
        </w:rPr>
        <w:tab/>
        <w:t xml:space="preserve">RRA 0143/17. Universidad Autónoma Agraria Antonio Narro. 22 de febrero de 2017. Por unanimidad. Comisionado Ponente Oscar Mauricio Guerra Ford. </w:t>
      </w:r>
    </w:p>
    <w:p w:rsidR="0087708D" w:rsidRPr="0033535D" w:rsidRDefault="0087708D" w:rsidP="0087708D">
      <w:pPr>
        <w:spacing w:before="120" w:after="120"/>
        <w:ind w:left="567" w:right="618"/>
        <w:jc w:val="both"/>
        <w:rPr>
          <w:rFonts w:ascii="Palatino Linotype" w:hAnsi="Palatino Linotype" w:cs="Arial"/>
          <w:i/>
          <w:sz w:val="22"/>
          <w:szCs w:val="22"/>
        </w:rPr>
      </w:pPr>
      <w:r w:rsidRPr="0033535D">
        <w:rPr>
          <w:rFonts w:ascii="Palatino Linotype" w:hAnsi="Palatino Linotype" w:cs="Arial"/>
          <w:i/>
          <w:sz w:val="22"/>
          <w:szCs w:val="22"/>
        </w:rPr>
        <w:t>•</w:t>
      </w:r>
      <w:r w:rsidRPr="0033535D">
        <w:rPr>
          <w:rFonts w:ascii="Palatino Linotype" w:hAnsi="Palatino Linotype" w:cs="Arial"/>
          <w:i/>
          <w:sz w:val="22"/>
          <w:szCs w:val="22"/>
        </w:rPr>
        <w:tab/>
        <w:t>RRA 0540/17. Secretaría de Economía. 08 de marzo del 2017. Por unanimidad. Comisionado Ponente Francisco Javier Acuña Llamas.” (Sic)</w:t>
      </w:r>
    </w:p>
    <w:p w:rsidR="0087708D" w:rsidRPr="0033535D" w:rsidRDefault="0087708D" w:rsidP="0087708D">
      <w:pPr>
        <w:spacing w:before="120" w:after="120"/>
        <w:ind w:left="567" w:right="618"/>
        <w:jc w:val="both"/>
        <w:rPr>
          <w:rFonts w:ascii="Palatino Linotype" w:hAnsi="Palatino Linotype" w:cs="Arial"/>
          <w:sz w:val="22"/>
          <w:szCs w:val="22"/>
        </w:rPr>
      </w:pPr>
      <w:r w:rsidRPr="0033535D">
        <w:rPr>
          <w:rFonts w:ascii="Palatino Linotype" w:hAnsi="Palatino Linotype" w:cs="Arial"/>
          <w:sz w:val="22"/>
          <w:szCs w:val="22"/>
        </w:rPr>
        <w:t>(Énfasis añadido)</w:t>
      </w:r>
    </w:p>
    <w:p w:rsidR="0087708D" w:rsidRPr="0033535D" w:rsidRDefault="0087708D" w:rsidP="0087708D">
      <w:pPr>
        <w:spacing w:before="240" w:after="240" w:line="360" w:lineRule="auto"/>
        <w:jc w:val="both"/>
        <w:rPr>
          <w:rFonts w:ascii="Palatino Linotype" w:hAnsi="Palatino Linotype"/>
        </w:rPr>
      </w:pPr>
      <w:r w:rsidRPr="0033535D">
        <w:rPr>
          <w:rFonts w:ascii="Palatino Linotype" w:hAnsi="Palatino Linotype" w:cs="Arial"/>
        </w:rPr>
        <w:t xml:space="preserve">Ello es así, ya que </w:t>
      </w:r>
      <w:r w:rsidRPr="0033535D">
        <w:rPr>
          <w:rFonts w:ascii="Palatino Linotype" w:hAnsi="Palatino Linotype"/>
          <w:color w:val="222222"/>
          <w:shd w:val="clear" w:color="auto" w:fill="FFFFFF"/>
        </w:rPr>
        <w:t xml:space="preserve">la transparencia implica el deber de los Sujetos Obligados de documentar todo acto que derive del ejercicio de sus facultades, competencias o funciones, considerando desde su origen la eventual publicidad y reutilización de la información que generen; ello, de conformidad con </w:t>
      </w:r>
      <w:r w:rsidRPr="0033535D">
        <w:rPr>
          <w:rFonts w:ascii="Palatino Linotype" w:hAnsi="Palatino Linotype"/>
        </w:rPr>
        <w:t>lo establecido en el artículo 18 de la Ley de Transparencia y Acceso a la Información Pública del Estado de México y Municipios.</w:t>
      </w:r>
    </w:p>
    <w:p w:rsidR="0087708D" w:rsidRPr="0033535D" w:rsidRDefault="0087708D" w:rsidP="0087708D">
      <w:pPr>
        <w:spacing w:before="240" w:after="240" w:line="360" w:lineRule="auto"/>
        <w:jc w:val="both"/>
        <w:rPr>
          <w:rFonts w:ascii="Palatino Linotype" w:hAnsi="Palatino Linotype"/>
        </w:rPr>
      </w:pPr>
      <w:r w:rsidRPr="0033535D">
        <w:rPr>
          <w:rFonts w:ascii="Palatino Linotype" w:hAnsi="Palatino Linotype"/>
        </w:rPr>
        <w:t>Por lo tanto, este Órgano Garante considera que, con la</w:t>
      </w:r>
      <w:r w:rsidR="002A3A03" w:rsidRPr="0033535D">
        <w:rPr>
          <w:rFonts w:ascii="Palatino Linotype" w:hAnsi="Palatino Linotype"/>
        </w:rPr>
        <w:t>s</w:t>
      </w:r>
      <w:r w:rsidRPr="0033535D">
        <w:rPr>
          <w:rFonts w:ascii="Palatino Linotype" w:hAnsi="Palatino Linotype"/>
        </w:rPr>
        <w:t xml:space="preserve"> respuesta</w:t>
      </w:r>
      <w:r w:rsidR="002A3A03" w:rsidRPr="0033535D">
        <w:rPr>
          <w:rFonts w:ascii="Palatino Linotype" w:hAnsi="Palatino Linotype"/>
        </w:rPr>
        <w:t>s</w:t>
      </w:r>
      <w:r w:rsidRPr="0033535D">
        <w:rPr>
          <w:rFonts w:ascii="Palatino Linotype" w:hAnsi="Palatino Linotype"/>
        </w:rPr>
        <w:t xml:space="preserve"> otorgada</w:t>
      </w:r>
      <w:r w:rsidR="002A3A03" w:rsidRPr="0033535D">
        <w:rPr>
          <w:rFonts w:ascii="Palatino Linotype" w:hAnsi="Palatino Linotype"/>
        </w:rPr>
        <w:t>s</w:t>
      </w:r>
      <w:r w:rsidRPr="0033535D">
        <w:rPr>
          <w:rFonts w:ascii="Palatino Linotype" w:hAnsi="Palatino Linotype"/>
        </w:rPr>
        <w:t xml:space="preserve"> a la</w:t>
      </w:r>
      <w:r w:rsidR="002A3A03" w:rsidRPr="0033535D">
        <w:rPr>
          <w:rFonts w:ascii="Palatino Linotype" w:hAnsi="Palatino Linotype"/>
        </w:rPr>
        <w:t>s</w:t>
      </w:r>
      <w:r w:rsidRPr="0033535D">
        <w:rPr>
          <w:rFonts w:ascii="Palatino Linotype" w:hAnsi="Palatino Linotype"/>
        </w:rPr>
        <w:t xml:space="preserve"> solicitud</w:t>
      </w:r>
      <w:r w:rsidR="002A3A03" w:rsidRPr="0033535D">
        <w:rPr>
          <w:rFonts w:ascii="Palatino Linotype" w:hAnsi="Palatino Linotype"/>
        </w:rPr>
        <w:t>es</w:t>
      </w:r>
      <w:r w:rsidRPr="0033535D">
        <w:rPr>
          <w:rFonts w:ascii="Palatino Linotype" w:hAnsi="Palatino Linotype"/>
        </w:rPr>
        <w:t xml:space="preserve"> de información, no se satisface </w:t>
      </w:r>
      <w:r w:rsidR="005D3B57" w:rsidRPr="0033535D">
        <w:rPr>
          <w:rFonts w:ascii="Palatino Linotype" w:hAnsi="Palatino Linotype"/>
        </w:rPr>
        <w:t xml:space="preserve">en su totalidad </w:t>
      </w:r>
      <w:r w:rsidRPr="0033535D">
        <w:rPr>
          <w:rFonts w:ascii="Palatino Linotype" w:hAnsi="Palatino Linotype"/>
        </w:rPr>
        <w:t xml:space="preserve">el derecho de acceso a la información del </w:t>
      </w:r>
      <w:r w:rsidRPr="0033535D">
        <w:rPr>
          <w:rFonts w:ascii="Palatino Linotype" w:hAnsi="Palatino Linotype"/>
          <w:b/>
        </w:rPr>
        <w:t>RECURRENTE</w:t>
      </w:r>
      <w:r w:rsidRPr="0033535D">
        <w:rPr>
          <w:rFonts w:ascii="Palatino Linotype" w:hAnsi="Palatino Linotype"/>
        </w:rPr>
        <w:t xml:space="preserve">, ello en virtud de que </w:t>
      </w:r>
      <w:r w:rsidRPr="0033535D">
        <w:rPr>
          <w:rFonts w:ascii="Palatino Linotype" w:hAnsi="Palatino Linotype"/>
          <w:b/>
        </w:rPr>
        <w:t>EL SUJETO OBLIGADO</w:t>
      </w:r>
      <w:r w:rsidRPr="0033535D">
        <w:rPr>
          <w:rFonts w:ascii="Palatino Linotype" w:hAnsi="Palatino Linotype"/>
        </w:rPr>
        <w:t xml:space="preserve"> en su</w:t>
      </w:r>
      <w:r w:rsidR="002A3A03" w:rsidRPr="0033535D">
        <w:rPr>
          <w:rFonts w:ascii="Palatino Linotype" w:hAnsi="Palatino Linotype"/>
        </w:rPr>
        <w:t>s</w:t>
      </w:r>
      <w:r w:rsidRPr="0033535D">
        <w:rPr>
          <w:rFonts w:ascii="Palatino Linotype" w:hAnsi="Palatino Linotype"/>
        </w:rPr>
        <w:t xml:space="preserve"> respuesta</w:t>
      </w:r>
      <w:r w:rsidR="002A3A03" w:rsidRPr="0033535D">
        <w:rPr>
          <w:rFonts w:ascii="Palatino Linotype" w:hAnsi="Palatino Linotype"/>
        </w:rPr>
        <w:t xml:space="preserve">s, si bien </w:t>
      </w:r>
      <w:r w:rsidRPr="0033535D">
        <w:rPr>
          <w:rFonts w:ascii="Palatino Linotype" w:hAnsi="Palatino Linotype"/>
        </w:rPr>
        <w:t xml:space="preserve">entregó la documentación en la que </w:t>
      </w:r>
      <w:r w:rsidR="002A3A03" w:rsidRPr="0033535D">
        <w:rPr>
          <w:rFonts w:ascii="Palatino Linotype" w:hAnsi="Palatino Linotype"/>
        </w:rPr>
        <w:t>se justifica</w:t>
      </w:r>
      <w:r w:rsidR="005D3B57" w:rsidRPr="0033535D">
        <w:rPr>
          <w:rFonts w:ascii="Palatino Linotype" w:hAnsi="Palatino Linotype"/>
        </w:rPr>
        <w:t xml:space="preserve"> y comprueba</w:t>
      </w:r>
      <w:r w:rsidRPr="0033535D">
        <w:rPr>
          <w:rFonts w:ascii="Palatino Linotype" w:hAnsi="Palatino Linotype"/>
        </w:rPr>
        <w:t xml:space="preserve"> el </w:t>
      </w:r>
      <w:r w:rsidR="004C3711" w:rsidRPr="0033535D">
        <w:rPr>
          <w:rFonts w:ascii="Palatino Linotype" w:hAnsi="Palatino Linotype"/>
        </w:rPr>
        <w:t>pago realizado a l</w:t>
      </w:r>
      <w:r w:rsidR="005D3B57" w:rsidRPr="0033535D">
        <w:rPr>
          <w:rFonts w:ascii="Palatino Linotype" w:hAnsi="Palatino Linotype"/>
        </w:rPr>
        <w:t>as empresas con las que contrató</w:t>
      </w:r>
      <w:r w:rsidR="004C3711" w:rsidRPr="0033535D">
        <w:rPr>
          <w:rFonts w:ascii="Palatino Linotype" w:hAnsi="Palatino Linotype"/>
        </w:rPr>
        <w:t xml:space="preserve"> en los años 2016, 2017 y de enero a julio de 2018, también lo es que</w:t>
      </w:r>
      <w:r w:rsidR="005D3B57" w:rsidRPr="0033535D">
        <w:rPr>
          <w:rFonts w:ascii="Palatino Linotype" w:hAnsi="Palatino Linotype"/>
        </w:rPr>
        <w:t>,</w:t>
      </w:r>
      <w:r w:rsidR="004C3711" w:rsidRPr="0033535D">
        <w:rPr>
          <w:rFonts w:ascii="Palatino Linotype" w:hAnsi="Palatino Linotype"/>
        </w:rPr>
        <w:t xml:space="preserve"> con la información entregada no se satisface la solicitud referente a especificar el concepto de cada uno de los pagos</w:t>
      </w:r>
      <w:r w:rsidRPr="0033535D">
        <w:rPr>
          <w:rFonts w:ascii="Palatino Linotype" w:hAnsi="Palatino Linotype"/>
        </w:rPr>
        <w:t xml:space="preserve">, tal y como fue requerido por </w:t>
      </w:r>
      <w:r w:rsidRPr="0033535D">
        <w:rPr>
          <w:rFonts w:ascii="Palatino Linotype" w:hAnsi="Palatino Linotype"/>
          <w:b/>
        </w:rPr>
        <w:t>EL RECURRENTE</w:t>
      </w:r>
      <w:r w:rsidRPr="0033535D">
        <w:rPr>
          <w:rFonts w:ascii="Palatino Linotype" w:hAnsi="Palatino Linotype"/>
        </w:rPr>
        <w:t xml:space="preserve"> en su</w:t>
      </w:r>
      <w:r w:rsidR="004C3711" w:rsidRPr="0033535D">
        <w:rPr>
          <w:rFonts w:ascii="Palatino Linotype" w:hAnsi="Palatino Linotype"/>
        </w:rPr>
        <w:t>s</w:t>
      </w:r>
      <w:r w:rsidRPr="0033535D">
        <w:rPr>
          <w:rFonts w:ascii="Palatino Linotype" w:hAnsi="Palatino Linotype"/>
        </w:rPr>
        <w:t xml:space="preserve"> solicitud</w:t>
      </w:r>
      <w:r w:rsidR="004C3711" w:rsidRPr="0033535D">
        <w:rPr>
          <w:rFonts w:ascii="Palatino Linotype" w:hAnsi="Palatino Linotype"/>
        </w:rPr>
        <w:t>es</w:t>
      </w:r>
      <w:r w:rsidRPr="0033535D">
        <w:rPr>
          <w:rFonts w:ascii="Palatino Linotype" w:hAnsi="Palatino Linotype"/>
        </w:rPr>
        <w:t xml:space="preserve"> de información.</w:t>
      </w:r>
    </w:p>
    <w:p w:rsidR="0087708D" w:rsidRPr="0033535D" w:rsidRDefault="007641F3" w:rsidP="007641F3">
      <w:pPr>
        <w:spacing w:before="240" w:after="240" w:line="360" w:lineRule="auto"/>
        <w:jc w:val="both"/>
        <w:rPr>
          <w:rFonts w:ascii="Palatino Linotype" w:hAnsi="Palatino Linotype"/>
        </w:rPr>
      </w:pPr>
      <w:r w:rsidRPr="0033535D">
        <w:rPr>
          <w:rFonts w:ascii="Palatino Linotype" w:hAnsi="Palatino Linotype"/>
        </w:rPr>
        <w:lastRenderedPageBreak/>
        <w:t xml:space="preserve">En efecto, como lo refirió </w:t>
      </w:r>
      <w:r w:rsidRPr="0033535D">
        <w:rPr>
          <w:rFonts w:ascii="Palatino Linotype" w:hAnsi="Palatino Linotype"/>
          <w:b/>
        </w:rPr>
        <w:t>EL RECURRENTE</w:t>
      </w:r>
      <w:r w:rsidRPr="0033535D">
        <w:rPr>
          <w:rFonts w:ascii="Palatino Linotype" w:hAnsi="Palatino Linotype"/>
        </w:rPr>
        <w:t xml:space="preserve"> en sus razones o motivos de inconformidad, </w:t>
      </w:r>
      <w:r w:rsidRPr="0033535D">
        <w:rPr>
          <w:rFonts w:ascii="Palatino Linotype" w:hAnsi="Palatino Linotype"/>
          <w:b/>
        </w:rPr>
        <w:t>EL SUJETO OBLIGADO</w:t>
      </w:r>
      <w:r w:rsidRPr="0033535D">
        <w:rPr>
          <w:rFonts w:ascii="Palatino Linotype" w:hAnsi="Palatino Linotype"/>
        </w:rPr>
        <w:t xml:space="preserve"> no entregó la información completa, en virtud de no describir el concepto de cada compra, transferencia o pago realizado a las empresas referidas</w:t>
      </w:r>
      <w:r w:rsidR="0087708D" w:rsidRPr="0033535D">
        <w:rPr>
          <w:rFonts w:ascii="Palatino Linotype" w:hAnsi="Palatino Linotype"/>
        </w:rPr>
        <w:t xml:space="preserve">, siendo que es indudable que </w:t>
      </w:r>
      <w:r w:rsidR="0087708D" w:rsidRPr="0033535D">
        <w:rPr>
          <w:rFonts w:ascii="Palatino Linotype" w:hAnsi="Palatino Linotype"/>
          <w:b/>
        </w:rPr>
        <w:t>EL SUJETO OBLIGADO</w:t>
      </w:r>
      <w:r w:rsidR="0087708D" w:rsidRPr="0033535D">
        <w:rPr>
          <w:rFonts w:ascii="Palatino Linotype" w:hAnsi="Palatino Linotype"/>
        </w:rPr>
        <w:t xml:space="preserve"> cuenta con dicha información, atendiendo a lo siguiente:</w:t>
      </w:r>
    </w:p>
    <w:p w:rsidR="0087708D" w:rsidRPr="0033535D" w:rsidRDefault="0087708D" w:rsidP="00C82FFD">
      <w:pPr>
        <w:spacing w:before="240" w:after="240" w:line="360" w:lineRule="auto"/>
        <w:jc w:val="both"/>
        <w:rPr>
          <w:rFonts w:ascii="Palatino Linotype" w:hAnsi="Palatino Linotype" w:cs="Arial"/>
        </w:rPr>
      </w:pPr>
      <w:r w:rsidRPr="0033535D">
        <w:rPr>
          <w:rFonts w:ascii="Palatino Linotype" w:hAnsi="Palatino Linotype"/>
          <w:color w:val="000000"/>
        </w:rPr>
        <w:t xml:space="preserve">En primer término, es menester señalar </w:t>
      </w:r>
      <w:r w:rsidR="002C336F" w:rsidRPr="0033535D">
        <w:rPr>
          <w:rStyle w:val="Refdecomentario"/>
          <w:rFonts w:ascii="Palatino Linotype" w:hAnsi="Palatino Linotype"/>
          <w:sz w:val="24"/>
          <w:szCs w:val="24"/>
        </w:rPr>
        <w:t xml:space="preserve">que </w:t>
      </w:r>
      <w:r w:rsidRPr="0033535D">
        <w:rPr>
          <w:rFonts w:ascii="Palatino Linotype" w:hAnsi="Palatino Linotype" w:cs="Arial"/>
        </w:rPr>
        <w:t>respecto a los contratos o convenios</w:t>
      </w:r>
      <w:r w:rsidR="00C82FFD" w:rsidRPr="0033535D">
        <w:rPr>
          <w:rFonts w:ascii="Palatino Linotype" w:hAnsi="Palatino Linotype" w:cs="Arial"/>
        </w:rPr>
        <w:t xml:space="preserve"> celebrados por los Sujetos Obligados para la prestación de bienes y servicios</w:t>
      </w:r>
      <w:r w:rsidRPr="0033535D">
        <w:rPr>
          <w:rFonts w:ascii="Palatino Linotype" w:hAnsi="Palatino Linotype" w:cs="Arial"/>
        </w:rPr>
        <w:t xml:space="preserve">, independientemente de su naturaleza, es obligación de transparencia común, que el </w:t>
      </w:r>
      <w:r w:rsidRPr="0033535D">
        <w:rPr>
          <w:rFonts w:ascii="Palatino Linotype" w:hAnsi="Palatino Linotype" w:cs="Arial"/>
          <w:b/>
        </w:rPr>
        <w:t>SUJETO</w:t>
      </w:r>
      <w:r w:rsidRPr="0033535D">
        <w:rPr>
          <w:rFonts w:ascii="Palatino Linotype" w:hAnsi="Palatino Linotype" w:cs="Arial"/>
        </w:rPr>
        <w:t xml:space="preserve"> </w:t>
      </w:r>
      <w:r w:rsidRPr="0033535D">
        <w:rPr>
          <w:rFonts w:ascii="Palatino Linotype" w:hAnsi="Palatino Linotype" w:cs="Arial"/>
          <w:b/>
        </w:rPr>
        <w:t>OBLIGADO</w:t>
      </w:r>
      <w:r w:rsidRPr="0033535D">
        <w:rPr>
          <w:rFonts w:ascii="Palatino Linotype" w:hAnsi="Palatino Linotype" w:cs="Arial"/>
        </w:rPr>
        <w:t xml:space="preserve"> debe poner de manera permanente y actualizada de forma sencilla, precisa y entendible, en los respectivos medios electrónicos, de acuerdo con sus facultades, atribuciones, funciones u objeto social, según corresponda, la información, por lo menos, de los temas, documentos y políticas que se citan en el artículo 92 de la Ley de Transparencia y Acceso a la Información Pública del Estado de México y Municipios, entre las que se encuentran, </w:t>
      </w:r>
      <w:r w:rsidRPr="0033535D">
        <w:rPr>
          <w:rFonts w:ascii="Palatino Linotype" w:hAnsi="Palatino Linotype" w:cs="Arial"/>
          <w:b/>
          <w:u w:val="single"/>
        </w:rPr>
        <w:t>la información sobre los procesos y resultados sobre procedimientos de adjudicación directa, invitación restringida y licitación de cualquier naturaleza, incluyendo la versión pública del expediente respectivo y de los contratos celebrados</w:t>
      </w:r>
      <w:r w:rsidRPr="0033535D">
        <w:rPr>
          <w:rFonts w:ascii="Palatino Linotype" w:hAnsi="Palatino Linotype" w:cs="Arial"/>
        </w:rPr>
        <w:t>.</w:t>
      </w:r>
    </w:p>
    <w:p w:rsidR="0087708D" w:rsidRPr="0033535D" w:rsidRDefault="0087708D" w:rsidP="0087708D">
      <w:pPr>
        <w:spacing w:before="240" w:after="240" w:line="360" w:lineRule="auto"/>
        <w:jc w:val="both"/>
        <w:rPr>
          <w:rFonts w:ascii="Palatino Linotype" w:hAnsi="Palatino Linotype" w:cs="Arial"/>
        </w:rPr>
      </w:pPr>
      <w:bookmarkStart w:id="1" w:name="_Toc448163002"/>
      <w:bookmarkStart w:id="2" w:name="_Toc448325434"/>
      <w:r w:rsidRPr="0033535D">
        <w:rPr>
          <w:rFonts w:ascii="Palatino Linotype" w:eastAsia="Palatino Linotype" w:hAnsi="Palatino Linotype" w:cs="Palatino Linotype"/>
        </w:rPr>
        <w:t xml:space="preserve">Ahora bien, concerniente a las pólizas y facturas </w:t>
      </w:r>
      <w:r w:rsidRPr="0033535D">
        <w:rPr>
          <w:rFonts w:ascii="Palatino Linotype" w:hAnsi="Palatino Linotype"/>
        </w:rPr>
        <w:t>que son las que justifican y comprueban el gasto incurrido</w:t>
      </w:r>
      <w:r w:rsidR="002C336F" w:rsidRPr="0033535D">
        <w:rPr>
          <w:rFonts w:ascii="Palatino Linotype" w:hAnsi="Palatino Linotype"/>
        </w:rPr>
        <w:t xml:space="preserve">, </w:t>
      </w:r>
      <w:r w:rsidR="002C336F" w:rsidRPr="0033535D">
        <w:rPr>
          <w:rFonts w:ascii="Palatino Linotype" w:hAnsi="Palatino Linotype"/>
          <w:b/>
          <w:u w:val="single"/>
        </w:rPr>
        <w:t>así como señalan el concepto de cada pago</w:t>
      </w:r>
      <w:r w:rsidRPr="0033535D">
        <w:rPr>
          <w:rFonts w:ascii="Palatino Linotype" w:eastAsia="Palatino Linotype" w:hAnsi="Palatino Linotype" w:cs="Palatino Linotype"/>
        </w:rPr>
        <w:t>, es de aclarar que</w:t>
      </w:r>
      <w:r w:rsidRPr="0033535D">
        <w:rPr>
          <w:rFonts w:ascii="Palatino Linotype" w:eastAsia="Palatino Linotype" w:hAnsi="Palatino Linotype" w:cs="Palatino Linotype"/>
          <w:b/>
        </w:rPr>
        <w:t xml:space="preserve"> </w:t>
      </w:r>
      <w:r w:rsidRPr="0033535D">
        <w:rPr>
          <w:rFonts w:ascii="Palatino Linotype" w:eastAsia="Palatino Linotype" w:hAnsi="Palatino Linotype" w:cs="Palatino Linotype"/>
        </w:rPr>
        <w:t xml:space="preserve">corresponden a documentos que van aparejados a los contratos o convenios por la prestación de servicios de los involucrados, por lo cual, </w:t>
      </w:r>
      <w:r w:rsidRPr="0033535D">
        <w:rPr>
          <w:rFonts w:ascii="Palatino Linotype" w:hAnsi="Palatino Linotype" w:cs="Arial"/>
        </w:rPr>
        <w:t>este Órgano Colegiado considera que</w:t>
      </w:r>
      <w:r w:rsidR="00C82FFD" w:rsidRPr="0033535D">
        <w:rPr>
          <w:rFonts w:ascii="Palatino Linotype" w:hAnsi="Palatino Linotype" w:cs="Arial"/>
        </w:rPr>
        <w:t>,</w:t>
      </w:r>
      <w:r w:rsidRPr="0033535D">
        <w:rPr>
          <w:rFonts w:ascii="Palatino Linotype" w:hAnsi="Palatino Linotype" w:cs="Arial"/>
        </w:rPr>
        <w:t xml:space="preserve"> </w:t>
      </w:r>
      <w:r w:rsidR="00C82FFD" w:rsidRPr="0033535D">
        <w:rPr>
          <w:rFonts w:ascii="Palatino Linotype" w:hAnsi="Palatino Linotype" w:cs="Arial"/>
        </w:rPr>
        <w:t xml:space="preserve">el documento que de manera enunciativa </w:t>
      </w:r>
      <w:r w:rsidR="005D3B57" w:rsidRPr="0033535D">
        <w:rPr>
          <w:rFonts w:ascii="Palatino Linotype" w:hAnsi="Palatino Linotype" w:cs="Arial"/>
        </w:rPr>
        <w:t>más</w:t>
      </w:r>
      <w:r w:rsidR="00C82FFD" w:rsidRPr="0033535D">
        <w:rPr>
          <w:rFonts w:ascii="Palatino Linotype" w:hAnsi="Palatino Linotype" w:cs="Arial"/>
        </w:rPr>
        <w:t xml:space="preserve"> no limitativa, el documento que pudiera colmar el derecho de acceso a la información del </w:t>
      </w:r>
      <w:r w:rsidR="00C82FFD" w:rsidRPr="0033535D">
        <w:rPr>
          <w:rFonts w:ascii="Palatino Linotype" w:hAnsi="Palatino Linotype" w:cs="Arial"/>
          <w:b/>
        </w:rPr>
        <w:lastRenderedPageBreak/>
        <w:t>RECURRENTE</w:t>
      </w:r>
      <w:r w:rsidR="00C82FFD" w:rsidRPr="0033535D">
        <w:rPr>
          <w:rFonts w:ascii="Palatino Linotype" w:hAnsi="Palatino Linotype" w:cs="Arial"/>
        </w:rPr>
        <w:t xml:space="preserve">, son </w:t>
      </w:r>
      <w:r w:rsidRPr="0033535D">
        <w:rPr>
          <w:rFonts w:ascii="Palatino Linotype" w:hAnsi="Palatino Linotype" w:cs="Arial"/>
        </w:rPr>
        <w:t xml:space="preserve">las facturas o documentos que soporten estos pagos, </w:t>
      </w:r>
      <w:r w:rsidR="00C82FFD" w:rsidRPr="0033535D">
        <w:rPr>
          <w:rFonts w:ascii="Palatino Linotype" w:hAnsi="Palatino Linotype" w:cs="Arial"/>
        </w:rPr>
        <w:t xml:space="preserve">los cuales </w:t>
      </w:r>
      <w:r w:rsidRPr="0033535D">
        <w:rPr>
          <w:rFonts w:ascii="Palatino Linotype" w:hAnsi="Palatino Linotype" w:cs="Arial"/>
        </w:rPr>
        <w:t xml:space="preserve">constituyen información pública, en virtud de que fueron cubiertos con recursos públicos; por lo que, en relación a ello, es de interés público conocer la documentación correspondiente al ejercicio del erario público, toda vez que se desea conocer el manejo, ejecución y comprobación de los recursos públicos que son administrados por los </w:t>
      </w:r>
      <w:r w:rsidR="005D3B57" w:rsidRPr="0033535D">
        <w:rPr>
          <w:rFonts w:ascii="Palatino Linotype" w:hAnsi="Palatino Linotype" w:cs="Arial"/>
        </w:rPr>
        <w:t>Sujetos Obligados.</w:t>
      </w:r>
    </w:p>
    <w:p w:rsidR="00F81A6F" w:rsidRPr="0033535D" w:rsidRDefault="0087708D" w:rsidP="0087708D">
      <w:pPr>
        <w:spacing w:before="240" w:after="240" w:line="360" w:lineRule="auto"/>
        <w:jc w:val="both"/>
        <w:rPr>
          <w:rFonts w:ascii="Palatino Linotype" w:hAnsi="Palatino Linotype" w:cs="Arial"/>
        </w:rPr>
      </w:pPr>
      <w:r w:rsidRPr="0033535D">
        <w:rPr>
          <w:rFonts w:ascii="Palatino Linotype" w:hAnsi="Palatino Linotype" w:cs="Arial"/>
        </w:rPr>
        <w:t xml:space="preserve">Siendo importante señalar que, </w:t>
      </w:r>
      <w:r w:rsidRPr="0033535D">
        <w:rPr>
          <w:rFonts w:ascii="Palatino Linotype" w:hAnsi="Palatino Linotype" w:cs="Arial"/>
          <w:b/>
        </w:rPr>
        <w:t>EL SUJETO OBLIGADO</w:t>
      </w:r>
      <w:r w:rsidRPr="0033535D">
        <w:rPr>
          <w:rFonts w:ascii="Palatino Linotype" w:hAnsi="Palatino Linotype" w:cs="Arial"/>
        </w:rPr>
        <w:t xml:space="preserve"> al rendir su</w:t>
      </w:r>
      <w:r w:rsidR="00C82FFD" w:rsidRPr="0033535D">
        <w:rPr>
          <w:rFonts w:ascii="Palatino Linotype" w:hAnsi="Palatino Linotype" w:cs="Arial"/>
        </w:rPr>
        <w:t>s</w:t>
      </w:r>
      <w:r w:rsidRPr="0033535D">
        <w:rPr>
          <w:rFonts w:ascii="Palatino Linotype" w:hAnsi="Palatino Linotype" w:cs="Arial"/>
        </w:rPr>
        <w:t xml:space="preserve"> Informe</w:t>
      </w:r>
      <w:r w:rsidR="00C82FFD" w:rsidRPr="0033535D">
        <w:rPr>
          <w:rFonts w:ascii="Palatino Linotype" w:hAnsi="Palatino Linotype" w:cs="Arial"/>
        </w:rPr>
        <w:t>s</w:t>
      </w:r>
      <w:r w:rsidRPr="0033535D">
        <w:rPr>
          <w:rFonts w:ascii="Palatino Linotype" w:hAnsi="Palatino Linotype" w:cs="Arial"/>
        </w:rPr>
        <w:t xml:space="preserve"> Justificado</w:t>
      </w:r>
      <w:r w:rsidR="00C82FFD" w:rsidRPr="0033535D">
        <w:rPr>
          <w:rFonts w:ascii="Palatino Linotype" w:hAnsi="Palatino Linotype" w:cs="Arial"/>
        </w:rPr>
        <w:t>s</w:t>
      </w:r>
      <w:r w:rsidR="005D3B57" w:rsidRPr="0033535D">
        <w:rPr>
          <w:rFonts w:ascii="Palatino Linotype" w:hAnsi="Palatino Linotype" w:cs="Arial"/>
        </w:rPr>
        <w:t xml:space="preserve"> refi</w:t>
      </w:r>
      <w:r w:rsidRPr="0033535D">
        <w:rPr>
          <w:rFonts w:ascii="Palatino Linotype" w:hAnsi="Palatino Linotype" w:cs="Arial"/>
        </w:rPr>
        <w:t>r</w:t>
      </w:r>
      <w:r w:rsidR="005D3B57" w:rsidRPr="0033535D">
        <w:rPr>
          <w:rFonts w:ascii="Palatino Linotype" w:hAnsi="Palatino Linotype" w:cs="Arial"/>
        </w:rPr>
        <w:t>ió</w:t>
      </w:r>
      <w:r w:rsidRPr="0033535D">
        <w:rPr>
          <w:rFonts w:ascii="Palatino Linotype" w:hAnsi="Palatino Linotype" w:cs="Arial"/>
        </w:rPr>
        <w:t xml:space="preserve"> que el contenido de la</w:t>
      </w:r>
      <w:r w:rsidR="00C82FFD" w:rsidRPr="0033535D">
        <w:rPr>
          <w:rFonts w:ascii="Palatino Linotype" w:hAnsi="Palatino Linotype" w:cs="Arial"/>
        </w:rPr>
        <w:t>s</w:t>
      </w:r>
      <w:r w:rsidRPr="0033535D">
        <w:rPr>
          <w:rFonts w:ascii="Palatino Linotype" w:hAnsi="Palatino Linotype" w:cs="Arial"/>
        </w:rPr>
        <w:t xml:space="preserve"> respuesta</w:t>
      </w:r>
      <w:r w:rsidR="00F81A6F" w:rsidRPr="0033535D">
        <w:rPr>
          <w:rFonts w:ascii="Palatino Linotype" w:hAnsi="Palatino Linotype" w:cs="Arial"/>
        </w:rPr>
        <w:t>s</w:t>
      </w:r>
      <w:r w:rsidRPr="0033535D">
        <w:rPr>
          <w:rFonts w:ascii="Palatino Linotype" w:hAnsi="Palatino Linotype" w:cs="Arial"/>
        </w:rPr>
        <w:t xml:space="preserve"> satisface</w:t>
      </w:r>
      <w:r w:rsidR="00F81A6F" w:rsidRPr="0033535D">
        <w:rPr>
          <w:rFonts w:ascii="Palatino Linotype" w:hAnsi="Palatino Linotype" w:cs="Arial"/>
        </w:rPr>
        <w:t>n</w:t>
      </w:r>
      <w:r w:rsidRPr="0033535D">
        <w:rPr>
          <w:rFonts w:ascii="Palatino Linotype" w:hAnsi="Palatino Linotype" w:cs="Arial"/>
        </w:rPr>
        <w:t xml:space="preserve"> el derecho de acceso a la información del </w:t>
      </w:r>
      <w:r w:rsidRPr="0033535D">
        <w:rPr>
          <w:rFonts w:ascii="Palatino Linotype" w:hAnsi="Palatino Linotype" w:cs="Arial"/>
          <w:b/>
        </w:rPr>
        <w:t>RECURRENTE</w:t>
      </w:r>
      <w:r w:rsidRPr="0033535D">
        <w:rPr>
          <w:rFonts w:ascii="Palatino Linotype" w:hAnsi="Palatino Linotype" w:cs="Arial"/>
        </w:rPr>
        <w:t>, y</w:t>
      </w:r>
      <w:r w:rsidR="00F81A6F" w:rsidRPr="0033535D">
        <w:rPr>
          <w:rFonts w:ascii="Palatino Linotype" w:hAnsi="Palatino Linotype" w:cs="Arial"/>
        </w:rPr>
        <w:t>a que en ellas se señaló de manera sucinta el nombre del prestador de servicio y el servicio prestado y para complementar se anexaron los movimientos bancarios a nombre de cada uno de los prestadores de servicio, por lo que sólo se trataba de relacionar la información para de ahí poder obtener la respuesta completa</w:t>
      </w:r>
      <w:r w:rsidRPr="0033535D">
        <w:rPr>
          <w:rFonts w:ascii="Palatino Linotype" w:hAnsi="Palatino Linotype" w:cs="Arial"/>
        </w:rPr>
        <w:t xml:space="preserve">; </w:t>
      </w:r>
      <w:r w:rsidR="00F81A6F" w:rsidRPr="0033535D">
        <w:rPr>
          <w:rFonts w:ascii="Palatino Linotype" w:hAnsi="Palatino Linotype" w:cs="Arial"/>
        </w:rPr>
        <w:t xml:space="preserve">señalando además que </w:t>
      </w:r>
      <w:r w:rsidR="00F81A6F" w:rsidRPr="0033535D">
        <w:rPr>
          <w:rFonts w:ascii="Palatino Linotype" w:hAnsi="Palatino Linotype" w:cs="Arial"/>
          <w:b/>
        </w:rPr>
        <w:t>EL RECURRENTE</w:t>
      </w:r>
      <w:r w:rsidR="00F81A6F" w:rsidRPr="0033535D">
        <w:rPr>
          <w:rFonts w:ascii="Palatino Linotype" w:hAnsi="Palatino Linotype" w:cs="Arial"/>
        </w:rPr>
        <w:t xml:space="preserve"> no solicitó el concepto de cada compra, </w:t>
      </w:r>
      <w:r w:rsidR="005D3B57" w:rsidRPr="0033535D">
        <w:rPr>
          <w:rFonts w:ascii="Palatino Linotype" w:hAnsi="Palatino Linotype" w:cs="Arial"/>
        </w:rPr>
        <w:t>razón por la</w:t>
      </w:r>
      <w:r w:rsidR="00F81A6F" w:rsidRPr="0033535D">
        <w:rPr>
          <w:rFonts w:ascii="Palatino Linotype" w:hAnsi="Palatino Linotype" w:cs="Arial"/>
        </w:rPr>
        <w:t xml:space="preserve"> que dicha petición debe considerarse como una ampliación de la solicitud de información, es decir, una </w:t>
      </w:r>
      <w:r w:rsidR="00F81A6F" w:rsidRPr="0033535D">
        <w:rPr>
          <w:rFonts w:ascii="Palatino Linotype" w:hAnsi="Palatino Linotype" w:cs="Arial"/>
          <w:i/>
        </w:rPr>
        <w:t>plus petitio.</w:t>
      </w:r>
    </w:p>
    <w:p w:rsidR="009A69AE" w:rsidRPr="0033535D" w:rsidRDefault="00F81A6F" w:rsidP="0087708D">
      <w:pPr>
        <w:spacing w:before="240" w:after="240" w:line="360" w:lineRule="auto"/>
        <w:jc w:val="both"/>
        <w:rPr>
          <w:rFonts w:ascii="Palatino Linotype" w:hAnsi="Palatino Linotype" w:cs="Arial"/>
        </w:rPr>
      </w:pPr>
      <w:r w:rsidRPr="0033535D">
        <w:rPr>
          <w:rFonts w:ascii="Palatino Linotype" w:hAnsi="Palatino Linotype" w:cs="Arial"/>
        </w:rPr>
        <w:t xml:space="preserve">Debiendo aclarar en primer lugar que, no es </w:t>
      </w:r>
      <w:r w:rsidRPr="0033535D">
        <w:rPr>
          <w:rFonts w:ascii="Palatino Linotype" w:hAnsi="Palatino Linotype" w:cs="Arial"/>
          <w:i/>
        </w:rPr>
        <w:t>plus petitio</w:t>
      </w:r>
      <w:r w:rsidRPr="0033535D">
        <w:rPr>
          <w:rFonts w:ascii="Palatino Linotype" w:hAnsi="Palatino Linotype" w:cs="Arial"/>
        </w:rPr>
        <w:t xml:space="preserve"> </w:t>
      </w:r>
      <w:r w:rsidR="009A69AE" w:rsidRPr="0033535D">
        <w:rPr>
          <w:rFonts w:ascii="Palatino Linotype" w:hAnsi="Palatino Linotype" w:cs="Arial"/>
        </w:rPr>
        <w:t xml:space="preserve">como lo señala </w:t>
      </w:r>
      <w:r w:rsidR="009A69AE" w:rsidRPr="0033535D">
        <w:rPr>
          <w:rFonts w:ascii="Palatino Linotype" w:hAnsi="Palatino Linotype" w:cs="Arial"/>
          <w:b/>
        </w:rPr>
        <w:t>EL SUJETO OBLIGADO</w:t>
      </w:r>
      <w:r w:rsidR="009A69AE" w:rsidRPr="0033535D">
        <w:rPr>
          <w:rFonts w:ascii="Palatino Linotype" w:hAnsi="Palatino Linotype" w:cs="Arial"/>
        </w:rPr>
        <w:t>, en virtud de que las solicitudes de información se hicieron consistir en:</w:t>
      </w:r>
    </w:p>
    <w:p w:rsidR="009A69AE" w:rsidRPr="0033535D" w:rsidRDefault="009A69AE" w:rsidP="008C7093">
      <w:pPr>
        <w:spacing w:before="240" w:after="240"/>
        <w:ind w:left="851" w:right="899"/>
        <w:jc w:val="both"/>
        <w:rPr>
          <w:rFonts w:ascii="Palatino Linotype" w:hAnsi="Palatino Linotype" w:cs="Arial"/>
          <w:b/>
          <w:i/>
          <w:sz w:val="22"/>
          <w:szCs w:val="22"/>
        </w:rPr>
      </w:pPr>
      <w:r w:rsidRPr="0033535D">
        <w:rPr>
          <w:rFonts w:ascii="Palatino Linotype" w:hAnsi="Palatino Linotype" w:cs="Arial"/>
          <w:b/>
          <w:i/>
          <w:sz w:val="22"/>
          <w:szCs w:val="22"/>
        </w:rPr>
        <w:t xml:space="preserve">00320/PLEGISLA/IP/2018 </w:t>
      </w:r>
    </w:p>
    <w:p w:rsidR="009A69AE" w:rsidRPr="0033535D" w:rsidRDefault="009A69AE" w:rsidP="008C7093">
      <w:pPr>
        <w:spacing w:before="240" w:after="240"/>
        <w:ind w:left="851" w:right="899"/>
        <w:jc w:val="both"/>
        <w:rPr>
          <w:rFonts w:ascii="Palatino Linotype" w:hAnsi="Palatino Linotype" w:cs="Arial"/>
          <w:i/>
          <w:sz w:val="22"/>
          <w:szCs w:val="22"/>
        </w:rPr>
      </w:pPr>
      <w:r w:rsidRPr="0033535D">
        <w:rPr>
          <w:rFonts w:ascii="Palatino Linotype" w:hAnsi="Palatino Linotype" w:cs="Arial"/>
          <w:b/>
          <w:i/>
          <w:sz w:val="22"/>
          <w:szCs w:val="22"/>
        </w:rPr>
        <w:t>“</w:t>
      </w:r>
      <w:r w:rsidRPr="0033535D">
        <w:rPr>
          <w:rFonts w:ascii="Palatino Linotype" w:hAnsi="Palatino Linotype" w:cs="Arial"/>
          <w:i/>
          <w:sz w:val="22"/>
          <w:szCs w:val="22"/>
        </w:rPr>
        <w:t xml:space="preserve">solicito cantidad total que se ha pagado a las siguientes empresas; ARIANA YARABI MALDONADO ROSAS,   VERONICA ARRIAGA ORTÍZ,   JÉSUS EMMANUEL GARAY URIBE,  RAYMUNDO GAMA RAMÍREZ,   TALLERES GRÁFICOS SANTA BÁRBARA, S. DE . R.L. DE C.V.,   ITO SPERTO, S.A.S DE C.V.,  Así mismo </w:t>
      </w:r>
      <w:r w:rsidRPr="0033535D">
        <w:rPr>
          <w:rFonts w:ascii="Palatino Linotype" w:hAnsi="Palatino Linotype" w:cs="Arial"/>
          <w:i/>
          <w:sz w:val="22"/>
          <w:szCs w:val="22"/>
          <w:u w:val="single"/>
        </w:rPr>
        <w:t>copia digital de los cheque, transacciones o cualquier operación financiera de pago que se han expedido a estas empresas,</w:t>
      </w:r>
      <w:r w:rsidRPr="0033535D">
        <w:rPr>
          <w:rFonts w:ascii="Palatino Linotype" w:hAnsi="Palatino Linotype" w:cs="Arial"/>
          <w:i/>
          <w:sz w:val="22"/>
          <w:szCs w:val="22"/>
        </w:rPr>
        <w:t xml:space="preserve"> </w:t>
      </w:r>
      <w:r w:rsidRPr="0033535D">
        <w:rPr>
          <w:rFonts w:ascii="Palatino Linotype" w:hAnsi="Palatino Linotype" w:cs="Arial"/>
          <w:b/>
          <w:i/>
          <w:sz w:val="22"/>
          <w:szCs w:val="22"/>
          <w:u w:val="single"/>
        </w:rPr>
        <w:t>especificando su concepto</w:t>
      </w:r>
      <w:r w:rsidRPr="0033535D">
        <w:rPr>
          <w:rFonts w:ascii="Palatino Linotype" w:hAnsi="Palatino Linotype" w:cs="Arial"/>
          <w:i/>
          <w:sz w:val="22"/>
          <w:szCs w:val="22"/>
        </w:rPr>
        <w:t xml:space="preserve"> durante los años 2016, 2017 y 2018</w:t>
      </w:r>
      <w:r w:rsidRPr="0033535D">
        <w:rPr>
          <w:rFonts w:ascii="Palatino Linotype" w:hAnsi="Palatino Linotype" w:cs="Arial"/>
          <w:b/>
          <w:i/>
          <w:sz w:val="22"/>
          <w:szCs w:val="22"/>
        </w:rPr>
        <w:t>"</w:t>
      </w:r>
      <w:r w:rsidRPr="0033535D">
        <w:rPr>
          <w:rFonts w:ascii="Palatino Linotype" w:hAnsi="Palatino Linotype" w:cs="Arial"/>
          <w:i/>
          <w:sz w:val="22"/>
          <w:szCs w:val="22"/>
        </w:rPr>
        <w:t xml:space="preserve"> (sic)</w:t>
      </w:r>
    </w:p>
    <w:p w:rsidR="009A69AE" w:rsidRPr="0033535D" w:rsidRDefault="009A69AE" w:rsidP="008C7093">
      <w:pPr>
        <w:spacing w:before="240" w:after="240" w:line="360" w:lineRule="auto"/>
        <w:jc w:val="both"/>
        <w:rPr>
          <w:rFonts w:ascii="Palatino Linotype" w:hAnsi="Palatino Linotype" w:cs="Arial"/>
        </w:rPr>
      </w:pPr>
      <w:r w:rsidRPr="0033535D">
        <w:rPr>
          <w:rFonts w:ascii="Palatino Linotype" w:hAnsi="Palatino Linotype" w:cs="Arial"/>
          <w:b/>
        </w:rPr>
        <w:lastRenderedPageBreak/>
        <w:t>MODALIDAD DE ENTREGA:</w:t>
      </w:r>
      <w:r w:rsidRPr="0033535D">
        <w:rPr>
          <w:rFonts w:ascii="Palatino Linotype" w:hAnsi="Palatino Linotype" w:cs="Arial"/>
        </w:rPr>
        <w:t xml:space="preserve"> Vía </w:t>
      </w:r>
      <w:r w:rsidRPr="0033535D">
        <w:rPr>
          <w:rFonts w:ascii="Palatino Linotype" w:hAnsi="Palatino Linotype" w:cs="Arial"/>
          <w:b/>
        </w:rPr>
        <w:t>EL SAIMEX</w:t>
      </w:r>
      <w:r w:rsidRPr="0033535D">
        <w:rPr>
          <w:rFonts w:ascii="Palatino Linotype" w:hAnsi="Palatino Linotype" w:cs="Arial"/>
        </w:rPr>
        <w:t xml:space="preserve">. </w:t>
      </w:r>
    </w:p>
    <w:p w:rsidR="009A69AE" w:rsidRPr="0033535D" w:rsidRDefault="009A69AE" w:rsidP="009E1490">
      <w:pPr>
        <w:spacing w:before="240" w:after="240"/>
        <w:ind w:left="851" w:right="899"/>
        <w:jc w:val="both"/>
        <w:rPr>
          <w:rFonts w:ascii="Palatino Linotype" w:hAnsi="Palatino Linotype" w:cs="Arial"/>
          <w:b/>
          <w:i/>
          <w:sz w:val="22"/>
          <w:szCs w:val="22"/>
        </w:rPr>
      </w:pPr>
      <w:r w:rsidRPr="0033535D">
        <w:rPr>
          <w:rFonts w:ascii="Palatino Linotype" w:hAnsi="Palatino Linotype" w:cs="Arial"/>
          <w:b/>
          <w:i/>
          <w:sz w:val="22"/>
          <w:szCs w:val="22"/>
        </w:rPr>
        <w:t xml:space="preserve">00319/PLEGISLA/IP/2018 </w:t>
      </w:r>
    </w:p>
    <w:p w:rsidR="009A69AE" w:rsidRPr="0033535D" w:rsidRDefault="009A69AE" w:rsidP="009E1490">
      <w:pPr>
        <w:spacing w:before="240" w:after="240"/>
        <w:ind w:left="851" w:right="899"/>
        <w:jc w:val="both"/>
        <w:rPr>
          <w:rFonts w:ascii="Palatino Linotype" w:hAnsi="Palatino Linotype" w:cs="Arial"/>
          <w:i/>
          <w:sz w:val="22"/>
          <w:szCs w:val="22"/>
        </w:rPr>
      </w:pPr>
      <w:r w:rsidRPr="0033535D">
        <w:rPr>
          <w:rFonts w:ascii="Palatino Linotype" w:hAnsi="Palatino Linotype" w:cs="Arial"/>
          <w:b/>
          <w:i/>
          <w:sz w:val="22"/>
          <w:szCs w:val="22"/>
        </w:rPr>
        <w:t>“</w:t>
      </w:r>
      <w:r w:rsidRPr="0033535D">
        <w:rPr>
          <w:rFonts w:ascii="Palatino Linotype" w:hAnsi="Palatino Linotype" w:cs="Arial"/>
          <w:i/>
          <w:sz w:val="22"/>
          <w:szCs w:val="22"/>
        </w:rPr>
        <w:t xml:space="preserve">solicito cantidad total que se ha pagado a las siguientes empresas; Compuedro, S.A. De C.V.  Mac Toner Audio y Video, S.A. de C.V.  Asociados Alimenticios, S.A. de C.V.  The Freighter, S.A. de C.V.  Rosa Maria Vazquez Martinez Lidia Karen Velez Martinez Gregorio Gonzalez Espinoza GEOVANI JESUS DÍAZ LARA FRANCISCO VALDEZ CARMONA DISEÑO E IMPRESIÓN, S.A. DE C.V.  Así mismo </w:t>
      </w:r>
      <w:r w:rsidRPr="0033535D">
        <w:rPr>
          <w:rFonts w:ascii="Palatino Linotype" w:hAnsi="Palatino Linotype" w:cs="Arial"/>
          <w:i/>
          <w:sz w:val="22"/>
          <w:szCs w:val="22"/>
          <w:u w:val="single"/>
        </w:rPr>
        <w:t>copia digital de los cheque, transacciones o cualquier operación financiera de pago que se han expedido a estas empresas,</w:t>
      </w:r>
      <w:r w:rsidRPr="0033535D">
        <w:rPr>
          <w:rFonts w:ascii="Palatino Linotype" w:hAnsi="Palatino Linotype" w:cs="Arial"/>
          <w:b/>
          <w:i/>
          <w:sz w:val="22"/>
          <w:szCs w:val="22"/>
          <w:u w:val="single"/>
        </w:rPr>
        <w:t xml:space="preserve"> especificando su concepto</w:t>
      </w:r>
      <w:r w:rsidRPr="0033535D">
        <w:rPr>
          <w:rFonts w:ascii="Palatino Linotype" w:hAnsi="Palatino Linotype" w:cs="Arial"/>
          <w:i/>
          <w:sz w:val="22"/>
          <w:szCs w:val="22"/>
        </w:rPr>
        <w:t xml:space="preserve"> durante los años 2016, 2017 y 2018</w:t>
      </w:r>
      <w:r w:rsidRPr="0033535D">
        <w:rPr>
          <w:rFonts w:ascii="Palatino Linotype" w:hAnsi="Palatino Linotype" w:cs="Arial"/>
          <w:b/>
          <w:i/>
          <w:sz w:val="22"/>
          <w:szCs w:val="22"/>
        </w:rPr>
        <w:t>"</w:t>
      </w:r>
      <w:r w:rsidRPr="0033535D">
        <w:rPr>
          <w:rFonts w:ascii="Palatino Linotype" w:hAnsi="Palatino Linotype" w:cs="Arial"/>
          <w:i/>
          <w:sz w:val="22"/>
          <w:szCs w:val="22"/>
        </w:rPr>
        <w:t xml:space="preserve"> (sic)</w:t>
      </w:r>
    </w:p>
    <w:p w:rsidR="009A69AE" w:rsidRPr="0033535D" w:rsidRDefault="009A69AE" w:rsidP="009E1490">
      <w:pPr>
        <w:pStyle w:val="Prrafodelista"/>
        <w:tabs>
          <w:tab w:val="left" w:pos="567"/>
        </w:tabs>
        <w:spacing w:before="80" w:after="120" w:line="360" w:lineRule="auto"/>
        <w:ind w:left="0"/>
        <w:jc w:val="both"/>
        <w:rPr>
          <w:rFonts w:ascii="Palatino Linotype" w:hAnsi="Palatino Linotype" w:cs="Arial"/>
          <w:lang w:val="es-MX"/>
        </w:rPr>
      </w:pPr>
      <w:r w:rsidRPr="0033535D">
        <w:rPr>
          <w:rFonts w:ascii="Palatino Linotype" w:hAnsi="Palatino Linotype" w:cs="Arial"/>
          <w:b/>
          <w:lang w:val="es-MX"/>
        </w:rPr>
        <w:t>MODALIDAD DE ENTREGA:</w:t>
      </w:r>
      <w:r w:rsidRPr="0033535D">
        <w:rPr>
          <w:rFonts w:ascii="Palatino Linotype" w:hAnsi="Palatino Linotype" w:cs="Arial"/>
          <w:lang w:val="es-MX"/>
        </w:rPr>
        <w:t xml:space="preserve"> Vía </w:t>
      </w:r>
      <w:r w:rsidRPr="0033535D">
        <w:rPr>
          <w:rFonts w:ascii="Palatino Linotype" w:hAnsi="Palatino Linotype" w:cs="Arial"/>
          <w:b/>
          <w:lang w:val="es-MX"/>
        </w:rPr>
        <w:t>EL SAIMEX</w:t>
      </w:r>
      <w:r w:rsidRPr="0033535D">
        <w:rPr>
          <w:rFonts w:ascii="Palatino Linotype" w:hAnsi="Palatino Linotype" w:cs="Arial"/>
          <w:lang w:val="es-MX"/>
        </w:rPr>
        <w:t>.</w:t>
      </w:r>
    </w:p>
    <w:p w:rsidR="009A69AE" w:rsidRPr="0033535D" w:rsidRDefault="009A69AE" w:rsidP="009E1490">
      <w:pPr>
        <w:spacing w:before="240" w:after="240"/>
        <w:ind w:left="851" w:right="899"/>
        <w:jc w:val="both"/>
        <w:rPr>
          <w:rFonts w:ascii="Palatino Linotype" w:hAnsi="Palatino Linotype" w:cs="Arial"/>
          <w:b/>
          <w:i/>
          <w:sz w:val="22"/>
          <w:szCs w:val="22"/>
        </w:rPr>
      </w:pPr>
      <w:r w:rsidRPr="0033535D">
        <w:rPr>
          <w:rFonts w:ascii="Palatino Linotype" w:hAnsi="Palatino Linotype" w:cs="Arial"/>
          <w:b/>
          <w:i/>
          <w:sz w:val="22"/>
          <w:szCs w:val="22"/>
        </w:rPr>
        <w:t xml:space="preserve">00318/PLEGISLA/IP/2018 </w:t>
      </w:r>
    </w:p>
    <w:p w:rsidR="009A69AE" w:rsidRPr="0033535D" w:rsidRDefault="009A69AE" w:rsidP="009E1490">
      <w:pPr>
        <w:spacing w:before="240" w:after="240"/>
        <w:ind w:left="851" w:right="899"/>
        <w:jc w:val="both"/>
        <w:rPr>
          <w:rFonts w:ascii="Palatino Linotype" w:hAnsi="Palatino Linotype" w:cs="Arial"/>
          <w:i/>
          <w:sz w:val="22"/>
          <w:szCs w:val="22"/>
        </w:rPr>
      </w:pPr>
      <w:r w:rsidRPr="0033535D">
        <w:rPr>
          <w:rFonts w:ascii="Palatino Linotype" w:hAnsi="Palatino Linotype" w:cs="Arial"/>
          <w:b/>
          <w:i/>
          <w:sz w:val="22"/>
          <w:szCs w:val="22"/>
        </w:rPr>
        <w:t>“</w:t>
      </w:r>
      <w:r w:rsidRPr="0033535D">
        <w:rPr>
          <w:rFonts w:ascii="Palatino Linotype" w:hAnsi="Palatino Linotype" w:cs="Arial"/>
          <w:i/>
          <w:sz w:val="22"/>
          <w:szCs w:val="22"/>
        </w:rPr>
        <w:t xml:space="preserve">solicito cantidad total que se ha pagado a las siguientes empresas;  EFECTIVALE, S DE R.L. DE C.V.  SAUBER LIMPIEZA, S.A. DE C.V.  GAS IMPERIAL, S.A. DE C.V.  SERVICIO COMERCIAL GARIS, S.A. DE C.V.  APARATOS ELECTROMECÁNICOS VON HAUCKE, S.A. DE C.V.  FELICIANO VELÁZQUEZ ALVAREZ CARNICERÍA LA ALIANZA, S.A. DE C.V.   </w:t>
      </w:r>
      <w:r w:rsidRPr="006C5E14">
        <w:rPr>
          <w:rFonts w:ascii="Palatino Linotype" w:hAnsi="Palatino Linotype" w:cs="Arial"/>
          <w:i/>
          <w:sz w:val="22"/>
          <w:szCs w:val="22"/>
          <w:lang w:val="en-US"/>
        </w:rPr>
        <w:t xml:space="preserve">TECH-PRO, S.A. DE C.V.   OFFSET,S.A. DE C.V.  </w:t>
      </w:r>
      <w:r w:rsidRPr="0033535D">
        <w:rPr>
          <w:rFonts w:ascii="Palatino Linotype" w:hAnsi="Palatino Linotype" w:cs="Arial"/>
          <w:i/>
          <w:sz w:val="22"/>
          <w:szCs w:val="22"/>
        </w:rPr>
        <w:t xml:space="preserve">MUEBLES DE MARCA, S.A. DE C.V.  GRUPO EDITORIAL DE MÉXICO, S.A. DE C.V.  PRONTO SOLUCIONES EN ACCIÓN S.A. DE C.V.   Construcción Rumbo de Hoy, S.A. De C.V.   Servicios de Construcción McFarlane, S.A. De C.V.  Servicios de Construcción Voight-Kampff, S.A. De C.V.  Servicio Comercial e Industrial Protecsa, S.A. De C.V.  Así mismo </w:t>
      </w:r>
      <w:r w:rsidRPr="0033535D">
        <w:rPr>
          <w:rFonts w:ascii="Palatino Linotype" w:hAnsi="Palatino Linotype" w:cs="Arial"/>
          <w:i/>
          <w:sz w:val="22"/>
          <w:szCs w:val="22"/>
          <w:u w:val="single"/>
        </w:rPr>
        <w:t>copia digital de los cheque, transacciones o cualquier operación financiera de pago que se han expedido a estas empresas,</w:t>
      </w:r>
      <w:r w:rsidRPr="0033535D">
        <w:rPr>
          <w:rFonts w:ascii="Palatino Linotype" w:hAnsi="Palatino Linotype" w:cs="Arial"/>
          <w:b/>
          <w:i/>
          <w:sz w:val="22"/>
          <w:szCs w:val="22"/>
          <w:u w:val="single"/>
        </w:rPr>
        <w:t xml:space="preserve"> especificando su concepto</w:t>
      </w:r>
      <w:r w:rsidRPr="0033535D">
        <w:rPr>
          <w:rFonts w:ascii="Palatino Linotype" w:hAnsi="Palatino Linotype" w:cs="Arial"/>
          <w:i/>
          <w:sz w:val="22"/>
          <w:szCs w:val="22"/>
        </w:rPr>
        <w:t xml:space="preserve"> durante los años 2016, 2017 y 2018</w:t>
      </w:r>
      <w:r w:rsidRPr="0033535D">
        <w:rPr>
          <w:rFonts w:ascii="Palatino Linotype" w:hAnsi="Palatino Linotype" w:cs="Arial"/>
          <w:b/>
          <w:i/>
          <w:sz w:val="22"/>
          <w:szCs w:val="22"/>
        </w:rPr>
        <w:t>"</w:t>
      </w:r>
      <w:r w:rsidRPr="0033535D">
        <w:rPr>
          <w:rFonts w:ascii="Palatino Linotype" w:hAnsi="Palatino Linotype" w:cs="Arial"/>
          <w:i/>
          <w:sz w:val="22"/>
          <w:szCs w:val="22"/>
        </w:rPr>
        <w:t xml:space="preserve"> (sic)</w:t>
      </w:r>
    </w:p>
    <w:p w:rsidR="00F81A6F" w:rsidRPr="0033535D" w:rsidRDefault="00F81A6F" w:rsidP="0087708D">
      <w:pPr>
        <w:spacing w:before="240" w:after="240" w:line="360" w:lineRule="auto"/>
        <w:jc w:val="both"/>
        <w:rPr>
          <w:rFonts w:ascii="Palatino Linotype" w:hAnsi="Palatino Linotype" w:cs="Arial"/>
        </w:rPr>
      </w:pPr>
      <w:r w:rsidRPr="0033535D">
        <w:rPr>
          <w:rFonts w:ascii="Palatino Linotype" w:hAnsi="Palatino Linotype" w:cs="Arial"/>
        </w:rPr>
        <w:t xml:space="preserve"> </w:t>
      </w:r>
      <w:r w:rsidR="009A69AE" w:rsidRPr="0033535D">
        <w:rPr>
          <w:rFonts w:ascii="Palatino Linotype" w:hAnsi="Palatino Linotype" w:cs="Arial"/>
        </w:rPr>
        <w:t xml:space="preserve">Es así que, contrario a lo manifestado por </w:t>
      </w:r>
      <w:r w:rsidR="009A69AE" w:rsidRPr="0033535D">
        <w:rPr>
          <w:rFonts w:ascii="Palatino Linotype" w:hAnsi="Palatino Linotype" w:cs="Arial"/>
          <w:b/>
        </w:rPr>
        <w:t>EL SUJETO OBLIGADO</w:t>
      </w:r>
      <w:r w:rsidR="009A69AE" w:rsidRPr="0033535D">
        <w:rPr>
          <w:rFonts w:ascii="Palatino Linotype" w:hAnsi="Palatino Linotype" w:cs="Arial"/>
        </w:rPr>
        <w:t xml:space="preserve"> en su Informe Justificado, </w:t>
      </w:r>
      <w:r w:rsidR="009A69AE" w:rsidRPr="0033535D">
        <w:rPr>
          <w:rFonts w:ascii="Palatino Linotype" w:hAnsi="Palatino Linotype" w:cs="Arial"/>
          <w:b/>
        </w:rPr>
        <w:t>EL RECURRENTE</w:t>
      </w:r>
      <w:r w:rsidR="009A69AE" w:rsidRPr="0033535D">
        <w:rPr>
          <w:rFonts w:ascii="Palatino Linotype" w:hAnsi="Palatino Linotype" w:cs="Arial"/>
        </w:rPr>
        <w:t xml:space="preserve"> sí requirió desde sus solicitudes de información, el concepto de cada cheque, transacción u operación financiera de pago que se haya expedido a las empresas citadas en las solicitudes de información.</w:t>
      </w:r>
    </w:p>
    <w:p w:rsidR="009A69AE" w:rsidRPr="0033535D" w:rsidRDefault="009A69AE" w:rsidP="0087708D">
      <w:pPr>
        <w:spacing w:before="240" w:after="240" w:line="360" w:lineRule="auto"/>
        <w:jc w:val="both"/>
        <w:rPr>
          <w:rFonts w:ascii="Palatino Linotype" w:hAnsi="Palatino Linotype" w:cs="Arial"/>
        </w:rPr>
      </w:pPr>
      <w:r w:rsidRPr="0033535D">
        <w:rPr>
          <w:rFonts w:ascii="Palatino Linotype" w:hAnsi="Palatino Linotype" w:cs="Arial"/>
        </w:rPr>
        <w:lastRenderedPageBreak/>
        <w:t xml:space="preserve">Sin que sea procedente </w:t>
      </w:r>
      <w:r w:rsidR="001D36A5" w:rsidRPr="0033535D">
        <w:rPr>
          <w:rFonts w:ascii="Palatino Linotype" w:hAnsi="Palatino Linotype" w:cs="Arial"/>
        </w:rPr>
        <w:t xml:space="preserve">tomar como concepto el giro señalado por </w:t>
      </w:r>
      <w:r w:rsidR="001D36A5" w:rsidRPr="0033535D">
        <w:rPr>
          <w:rFonts w:ascii="Palatino Linotype" w:hAnsi="Palatino Linotype" w:cs="Arial"/>
          <w:b/>
        </w:rPr>
        <w:t>EL SUJETO OBLIGADO</w:t>
      </w:r>
      <w:r w:rsidR="001D36A5" w:rsidRPr="0033535D">
        <w:rPr>
          <w:rFonts w:ascii="Palatino Linotype" w:hAnsi="Palatino Linotype" w:cs="Arial"/>
        </w:rPr>
        <w:t xml:space="preserve"> de cada una de las empresas, ya que, a manera de ejemplo, si bien pudiera dilucidarse que los comprobantes de pago correspondientes a la prestadora de servicio Verónica Arriaga </w:t>
      </w:r>
      <w:r w:rsidR="005D3B57" w:rsidRPr="0033535D">
        <w:rPr>
          <w:rFonts w:ascii="Palatino Linotype" w:hAnsi="Palatino Linotype" w:cs="Arial"/>
        </w:rPr>
        <w:t>Ortíz,</w:t>
      </w:r>
      <w:r w:rsidR="001D36A5" w:rsidRPr="0033535D">
        <w:rPr>
          <w:rFonts w:ascii="Palatino Linotype" w:hAnsi="Palatino Linotype" w:cs="Arial"/>
        </w:rPr>
        <w:t xml:space="preserve"> son por concepto de servicios de impresión, también lo es que no quedan clarificadas las cantidades o especificaciones de cada compra o servicio.</w:t>
      </w:r>
    </w:p>
    <w:p w:rsidR="001D36A5" w:rsidRPr="0033535D" w:rsidRDefault="00B4790F" w:rsidP="0087708D">
      <w:pPr>
        <w:spacing w:before="240" w:after="240" w:line="360" w:lineRule="auto"/>
        <w:jc w:val="both"/>
        <w:rPr>
          <w:rFonts w:ascii="Palatino Linotype" w:hAnsi="Palatino Linotype" w:cs="Arial"/>
        </w:rPr>
      </w:pPr>
      <w:r w:rsidRPr="0033535D">
        <w:rPr>
          <w:rFonts w:ascii="Palatino Linotype" w:hAnsi="Palatino Linotype" w:cs="Arial"/>
        </w:rPr>
        <w:t>Por otra parte</w:t>
      </w:r>
      <w:r w:rsidR="001D36A5" w:rsidRPr="0033535D">
        <w:rPr>
          <w:rFonts w:ascii="Palatino Linotype" w:hAnsi="Palatino Linotype" w:cs="Arial"/>
        </w:rPr>
        <w:t>, es de señalar que los</w:t>
      </w:r>
      <w:r w:rsidR="001B3CCF" w:rsidRPr="0033535D">
        <w:rPr>
          <w:rFonts w:ascii="Palatino Linotype" w:hAnsi="Palatino Linotype" w:cs="Arial"/>
        </w:rPr>
        <w:t xml:space="preserve"> comprobantes enviados por </w:t>
      </w:r>
      <w:r w:rsidR="001B3CCF" w:rsidRPr="0033535D">
        <w:rPr>
          <w:rFonts w:ascii="Palatino Linotype" w:hAnsi="Palatino Linotype" w:cs="Arial"/>
          <w:b/>
        </w:rPr>
        <w:t>EL SUJETO OBLIGADO</w:t>
      </w:r>
      <w:r w:rsidR="001B3CCF" w:rsidRPr="0033535D">
        <w:rPr>
          <w:rFonts w:ascii="Palatino Linotype" w:hAnsi="Palatino Linotype" w:cs="Arial"/>
        </w:rPr>
        <w:t xml:space="preserve">, se remitieron en una aparente versión pública, ya que se aprecia que fueron testados, eliminados o </w:t>
      </w:r>
      <w:r w:rsidR="005D3B57" w:rsidRPr="0033535D">
        <w:rPr>
          <w:rFonts w:ascii="Palatino Linotype" w:hAnsi="Palatino Linotype" w:cs="Arial"/>
        </w:rPr>
        <w:t>suprimidos</w:t>
      </w:r>
      <w:r w:rsidR="001B3CCF" w:rsidRPr="0033535D">
        <w:rPr>
          <w:rFonts w:ascii="Palatino Linotype" w:hAnsi="Palatino Linotype" w:cs="Arial"/>
        </w:rPr>
        <w:t xml:space="preserve"> algunos datos, como se aprecia en las siguientes imágenes que se colocan a manera de ejemplo:</w:t>
      </w:r>
    </w:p>
    <w:p w:rsidR="001B3CCF" w:rsidRPr="0033535D" w:rsidRDefault="001B3CCF" w:rsidP="0087708D">
      <w:pPr>
        <w:spacing w:before="240" w:after="240" w:line="360" w:lineRule="auto"/>
        <w:jc w:val="both"/>
        <w:rPr>
          <w:rFonts w:ascii="Palatino Linotype" w:hAnsi="Palatino Linotype" w:cs="Arial"/>
        </w:rPr>
      </w:pPr>
      <w:r w:rsidRPr="0033535D">
        <w:rPr>
          <w:noProof/>
          <w:lang w:val="es-MX" w:eastAsia="es-MX"/>
        </w:rPr>
        <w:drawing>
          <wp:inline distT="0" distB="0" distL="0" distR="0" wp14:anchorId="0EA1D565" wp14:editId="2AE1DF03">
            <wp:extent cx="4409038" cy="4278010"/>
            <wp:effectExtent l="0" t="0" r="0" b="825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2826" t="8198" r="32779" b="9124"/>
                    <a:stretch/>
                  </pic:blipFill>
                  <pic:spPr bwMode="auto">
                    <a:xfrm>
                      <a:off x="0" y="0"/>
                      <a:ext cx="4425096" cy="4293591"/>
                    </a:xfrm>
                    <a:prstGeom prst="rect">
                      <a:avLst/>
                    </a:prstGeom>
                    <a:ln>
                      <a:noFill/>
                    </a:ln>
                    <a:extLst>
                      <a:ext uri="{53640926-AAD7-44D8-BBD7-CCE9431645EC}">
                        <a14:shadowObscured xmlns:a14="http://schemas.microsoft.com/office/drawing/2010/main"/>
                      </a:ext>
                    </a:extLst>
                  </pic:spPr>
                </pic:pic>
              </a:graphicData>
            </a:graphic>
          </wp:inline>
        </w:drawing>
      </w:r>
    </w:p>
    <w:p w:rsidR="001B3CCF" w:rsidRPr="0033535D" w:rsidRDefault="001B3CCF" w:rsidP="0087708D">
      <w:pPr>
        <w:spacing w:before="240" w:after="240" w:line="360" w:lineRule="auto"/>
        <w:jc w:val="both"/>
        <w:rPr>
          <w:rFonts w:ascii="Palatino Linotype" w:hAnsi="Palatino Linotype" w:cs="Arial"/>
        </w:rPr>
      </w:pPr>
      <w:r w:rsidRPr="0033535D">
        <w:rPr>
          <w:noProof/>
          <w:lang w:val="es-MX" w:eastAsia="es-MX"/>
        </w:rPr>
        <w:lastRenderedPageBreak/>
        <w:drawing>
          <wp:inline distT="0" distB="0" distL="0" distR="0" wp14:anchorId="177FD38C" wp14:editId="318AB09F">
            <wp:extent cx="5776111" cy="7482205"/>
            <wp:effectExtent l="0" t="0" r="0" b="444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1810" t="7502" r="31687" b="6628"/>
                    <a:stretch/>
                  </pic:blipFill>
                  <pic:spPr bwMode="auto">
                    <a:xfrm>
                      <a:off x="0" y="0"/>
                      <a:ext cx="5791722" cy="7502428"/>
                    </a:xfrm>
                    <a:prstGeom prst="rect">
                      <a:avLst/>
                    </a:prstGeom>
                    <a:ln>
                      <a:noFill/>
                    </a:ln>
                    <a:extLst>
                      <a:ext uri="{53640926-AAD7-44D8-BBD7-CCE9431645EC}">
                        <a14:shadowObscured xmlns:a14="http://schemas.microsoft.com/office/drawing/2010/main"/>
                      </a:ext>
                    </a:extLst>
                  </pic:spPr>
                </pic:pic>
              </a:graphicData>
            </a:graphic>
          </wp:inline>
        </w:drawing>
      </w:r>
    </w:p>
    <w:p w:rsidR="001B3CCF" w:rsidRPr="0033535D" w:rsidRDefault="001B3CCF" w:rsidP="0087708D">
      <w:pPr>
        <w:spacing w:before="240" w:after="240" w:line="360" w:lineRule="auto"/>
        <w:jc w:val="both"/>
        <w:rPr>
          <w:rFonts w:ascii="Palatino Linotype" w:hAnsi="Palatino Linotype" w:cs="Arial"/>
        </w:rPr>
      </w:pPr>
      <w:r w:rsidRPr="0033535D">
        <w:rPr>
          <w:rFonts w:ascii="Palatino Linotype" w:hAnsi="Palatino Linotype" w:cs="Arial"/>
        </w:rPr>
        <w:lastRenderedPageBreak/>
        <w:t xml:space="preserve">Es así que de la imágenes insertas, se desprende que </w:t>
      </w:r>
      <w:r w:rsidR="005D3B57" w:rsidRPr="0033535D">
        <w:rPr>
          <w:rFonts w:ascii="Palatino Linotype" w:hAnsi="Palatino Linotype" w:cs="Arial"/>
        </w:rPr>
        <w:t xml:space="preserve">como ya se mencionó, </w:t>
      </w:r>
      <w:r w:rsidRPr="0033535D">
        <w:rPr>
          <w:rFonts w:ascii="Palatino Linotype" w:hAnsi="Palatino Linotype" w:cs="Arial"/>
        </w:rPr>
        <w:t xml:space="preserve">fueron borrados, eliminados o testados diversos datos; sin embargo, </w:t>
      </w:r>
      <w:r w:rsidRPr="0033535D">
        <w:rPr>
          <w:rFonts w:ascii="Palatino Linotype" w:hAnsi="Palatino Linotype" w:cs="Arial"/>
          <w:b/>
        </w:rPr>
        <w:t>EL SUJETO OBLIGADO</w:t>
      </w:r>
      <w:r w:rsidRPr="0033535D">
        <w:rPr>
          <w:rFonts w:ascii="Palatino Linotype" w:hAnsi="Palatino Linotype" w:cs="Arial"/>
        </w:rPr>
        <w:t xml:space="preserve"> no remitió el Acuerdo de clasificación que sustente la versión pública de los documentos enviados, en donde se refiera los datos que se suprimieron, eliminaron o testaron, para así dar certeza jurídica al </w:t>
      </w:r>
      <w:r w:rsidRPr="0033535D">
        <w:rPr>
          <w:rFonts w:ascii="Palatino Linotype" w:hAnsi="Palatino Linotype" w:cs="Arial"/>
          <w:b/>
        </w:rPr>
        <w:t>RECURRENTE</w:t>
      </w:r>
      <w:r w:rsidRPr="0033535D">
        <w:rPr>
          <w:rFonts w:ascii="Palatino Linotype" w:hAnsi="Palatino Linotype" w:cs="Arial"/>
        </w:rPr>
        <w:t xml:space="preserve"> de que la información entregada no se encuentra tachada</w:t>
      </w:r>
      <w:r w:rsidR="00B4790F" w:rsidRPr="0033535D">
        <w:rPr>
          <w:rFonts w:ascii="Palatino Linotype" w:hAnsi="Palatino Linotype" w:cs="Arial"/>
        </w:rPr>
        <w:t>, como se verá posteriormente.</w:t>
      </w:r>
    </w:p>
    <w:p w:rsidR="0087708D" w:rsidRPr="0033535D" w:rsidRDefault="00B4790F" w:rsidP="0087708D">
      <w:pPr>
        <w:spacing w:before="240" w:after="240" w:line="360" w:lineRule="auto"/>
        <w:jc w:val="both"/>
        <w:rPr>
          <w:rFonts w:ascii="Palatino Linotype" w:hAnsi="Palatino Linotype" w:cs="Arial"/>
        </w:rPr>
      </w:pPr>
      <w:r w:rsidRPr="0033535D">
        <w:rPr>
          <w:rFonts w:ascii="Palatino Linotype" w:hAnsi="Palatino Linotype" w:cs="Arial"/>
        </w:rPr>
        <w:t>S</w:t>
      </w:r>
      <w:r w:rsidR="0087708D" w:rsidRPr="0033535D">
        <w:rPr>
          <w:rFonts w:ascii="Palatino Linotype" w:hAnsi="Palatino Linotype" w:cs="Arial"/>
        </w:rPr>
        <w:t xml:space="preserve">iendo </w:t>
      </w:r>
      <w:r w:rsidRPr="0033535D">
        <w:rPr>
          <w:rFonts w:ascii="Palatino Linotype" w:hAnsi="Palatino Linotype" w:cs="Arial"/>
        </w:rPr>
        <w:t xml:space="preserve">importante aclarar que, al señalar </w:t>
      </w:r>
      <w:r w:rsidRPr="0033535D">
        <w:rPr>
          <w:rFonts w:ascii="Palatino Linotype" w:hAnsi="Palatino Linotype" w:cs="Arial"/>
          <w:b/>
        </w:rPr>
        <w:t>EL SUJETO OBLIGADO</w:t>
      </w:r>
      <w:r w:rsidRPr="0033535D">
        <w:rPr>
          <w:rFonts w:ascii="Palatino Linotype" w:hAnsi="Palatino Linotype" w:cs="Arial"/>
        </w:rPr>
        <w:t xml:space="preserve"> en sus respuestas que en los periodos solicitados no se </w:t>
      </w:r>
      <w:r w:rsidR="003C68ED" w:rsidRPr="0033535D">
        <w:rPr>
          <w:rFonts w:ascii="Palatino Linotype" w:hAnsi="Palatino Linotype" w:cs="Arial"/>
        </w:rPr>
        <w:t>localizaron los registros de pago de algunas empresas</w:t>
      </w:r>
      <w:r w:rsidRPr="0033535D">
        <w:rPr>
          <w:rFonts w:ascii="Palatino Linotype" w:hAnsi="Palatino Linotype" w:cs="Arial"/>
        </w:rPr>
        <w:t>,</w:t>
      </w:r>
      <w:r w:rsidR="0087708D" w:rsidRPr="0033535D">
        <w:rPr>
          <w:rFonts w:ascii="Palatino Linotype" w:hAnsi="Palatino Linotype" w:cs="Arial"/>
        </w:rPr>
        <w:t xml:space="preserve"> </w:t>
      </w:r>
      <w:r w:rsidR="003C68ED" w:rsidRPr="0033535D">
        <w:rPr>
          <w:rFonts w:ascii="Palatino Linotype" w:hAnsi="Palatino Linotype" w:cs="Arial"/>
        </w:rPr>
        <w:t>dicha expresión si bien pudiera considerarse como un hecho negativo, también lo es que, no queda claro si generó dicha información pero no la localiz</w:t>
      </w:r>
      <w:r w:rsidR="004A29FD" w:rsidRPr="0033535D">
        <w:rPr>
          <w:rFonts w:ascii="Palatino Linotype" w:hAnsi="Palatino Linotype" w:cs="Arial"/>
        </w:rPr>
        <w:t>ó</w:t>
      </w:r>
      <w:r w:rsidR="003C68ED" w:rsidRPr="0033535D">
        <w:rPr>
          <w:rFonts w:ascii="Palatino Linotype" w:hAnsi="Palatino Linotype" w:cs="Arial"/>
        </w:rPr>
        <w:t xml:space="preserve"> o no  la generó por no haber contratado con dichas empresas, por lo que </w:t>
      </w:r>
      <w:r w:rsidR="0087708D" w:rsidRPr="0033535D">
        <w:rPr>
          <w:rFonts w:ascii="Palatino Linotype" w:hAnsi="Palatino Linotype" w:cs="Arial"/>
        </w:rPr>
        <w:t xml:space="preserve">en virtud de que del estudio realizado con anterioridad se ha demostrado que </w:t>
      </w:r>
      <w:r w:rsidR="0087708D" w:rsidRPr="0033535D">
        <w:rPr>
          <w:rFonts w:ascii="Palatino Linotype" w:eastAsia="Calibri" w:hAnsi="Palatino Linotype" w:cs="Arial"/>
          <w:b/>
          <w:lang w:eastAsia="es-MX"/>
        </w:rPr>
        <w:t>EL SUJETO OBLIGADO</w:t>
      </w:r>
      <w:r w:rsidR="0087708D" w:rsidRPr="0033535D">
        <w:rPr>
          <w:rFonts w:ascii="Palatino Linotype" w:hAnsi="Palatino Linotype" w:cs="Arial"/>
        </w:rPr>
        <w:t xml:space="preserve"> debe contar con la información solicitada, es de señalar que para el caso de que </w:t>
      </w:r>
      <w:r w:rsidR="003C68ED" w:rsidRPr="0033535D">
        <w:rPr>
          <w:rFonts w:ascii="Palatino Linotype" w:hAnsi="Palatino Linotype" w:cs="Arial"/>
        </w:rPr>
        <w:t xml:space="preserve">la haya generado y </w:t>
      </w:r>
      <w:r w:rsidR="0087708D" w:rsidRPr="0033535D">
        <w:rPr>
          <w:rFonts w:ascii="Palatino Linotype" w:hAnsi="Palatino Linotype" w:cs="Arial"/>
        </w:rPr>
        <w:t xml:space="preserve">no cuente </w:t>
      </w:r>
      <w:r w:rsidR="003C68ED" w:rsidRPr="0033535D">
        <w:rPr>
          <w:rFonts w:ascii="Palatino Linotype" w:hAnsi="Palatino Linotype" w:cs="Arial"/>
        </w:rPr>
        <w:t xml:space="preserve">ya </w:t>
      </w:r>
      <w:r w:rsidR="0087708D" w:rsidRPr="0033535D">
        <w:rPr>
          <w:rFonts w:ascii="Palatino Linotype" w:hAnsi="Palatino Linotype" w:cs="Arial"/>
        </w:rPr>
        <w:t xml:space="preserve">con </w:t>
      </w:r>
      <w:r w:rsidR="003C68ED" w:rsidRPr="0033535D">
        <w:rPr>
          <w:rFonts w:ascii="Palatino Linotype" w:hAnsi="Palatino Linotype" w:cs="Arial"/>
        </w:rPr>
        <w:t>l</w:t>
      </w:r>
      <w:r w:rsidR="0087708D" w:rsidRPr="0033535D">
        <w:rPr>
          <w:rFonts w:ascii="Palatino Linotype" w:hAnsi="Palatino Linotype" w:cs="Arial"/>
        </w:rPr>
        <w:t>a información de referencia, deberá emitir a través de su Comité de Transparencia el Acuerdo de Inexistencia, que deberá realizarse conforme a lo dispuesto en los artículos 19, 49 fracciones II y XIII, 169 fracción II y 170 de la Ley de Transparencia y Acceso a la Información Pública del Estado de México y Municipios, que establecen lo siguiente:</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u w:val="single"/>
        </w:rPr>
      </w:pPr>
      <w:r w:rsidRPr="0033535D">
        <w:rPr>
          <w:rFonts w:ascii="Palatino Linotype" w:hAnsi="Palatino Linotype" w:cs="Arial"/>
          <w:b/>
          <w:i/>
          <w:sz w:val="22"/>
          <w:szCs w:val="22"/>
        </w:rPr>
        <w:t xml:space="preserve">“Artículo 19. </w:t>
      </w:r>
      <w:r w:rsidRPr="0033535D">
        <w:rPr>
          <w:rFonts w:ascii="Palatino Linotype" w:hAnsi="Palatino Linotype" w:cs="Arial"/>
          <w:i/>
          <w:sz w:val="22"/>
          <w:szCs w:val="22"/>
          <w:u w:val="single"/>
        </w:rPr>
        <w:t xml:space="preserve">Se presume que la información debe existir si se refiere a las facultades, competencias y funciones que los ordenamientos jurídicos aplicables otorgan a los sujetos obligados. </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rPr>
      </w:pPr>
      <w:r w:rsidRPr="0033535D">
        <w:rPr>
          <w:rFonts w:ascii="Palatino Linotype" w:hAnsi="Palatino Linotype" w:cs="Arial"/>
          <w:i/>
          <w:sz w:val="22"/>
          <w:szCs w:val="22"/>
        </w:rPr>
        <w:t>…</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u w:val="single"/>
        </w:rPr>
      </w:pPr>
      <w:r w:rsidRPr="0033535D">
        <w:rPr>
          <w:rFonts w:ascii="Palatino Linotype" w:hAnsi="Palatino Linotype" w:cs="Arial"/>
          <w:i/>
          <w:sz w:val="22"/>
          <w:szCs w:val="22"/>
        </w:rPr>
        <w:t xml:space="preserve">Si el sujeto obligado, en el ejercicio de sus atribuciones, debía generar, poseer o administrar la información, pero ésta no se encuentra, </w:t>
      </w:r>
      <w:r w:rsidRPr="0033535D">
        <w:rPr>
          <w:rFonts w:ascii="Palatino Linotype" w:hAnsi="Palatino Linotype" w:cs="Arial"/>
          <w:i/>
          <w:sz w:val="22"/>
          <w:szCs w:val="22"/>
          <w:u w:val="single"/>
        </w:rPr>
        <w:t xml:space="preserve">el Comité de transparencia </w:t>
      </w:r>
      <w:r w:rsidRPr="0033535D">
        <w:rPr>
          <w:rFonts w:ascii="Palatino Linotype" w:hAnsi="Palatino Linotype" w:cs="Arial"/>
          <w:i/>
          <w:sz w:val="22"/>
          <w:szCs w:val="22"/>
          <w:u w:val="single"/>
        </w:rPr>
        <w:lastRenderedPageBreak/>
        <w:t>deberá emitir un acuerdo de inexistencia, debidamente fundado y motivado, en el que detalle las razones del por qué no obra en sus archivos.</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u w:val="single"/>
        </w:rPr>
      </w:pPr>
      <w:r w:rsidRPr="0033535D">
        <w:rPr>
          <w:rFonts w:ascii="Palatino Linotype" w:hAnsi="Palatino Linotype" w:cs="Arial"/>
          <w:b/>
          <w:i/>
          <w:sz w:val="22"/>
          <w:szCs w:val="22"/>
        </w:rPr>
        <w:t>Artículo 49.</w:t>
      </w:r>
      <w:r w:rsidRPr="0033535D">
        <w:rPr>
          <w:rFonts w:ascii="Palatino Linotype" w:hAnsi="Palatino Linotype" w:cs="Arial"/>
          <w:i/>
          <w:sz w:val="22"/>
          <w:szCs w:val="22"/>
        </w:rPr>
        <w:t xml:space="preserve"> Los </w:t>
      </w:r>
      <w:r w:rsidRPr="0033535D">
        <w:rPr>
          <w:rFonts w:ascii="Palatino Linotype" w:hAnsi="Palatino Linotype" w:cs="Arial"/>
          <w:i/>
          <w:sz w:val="22"/>
          <w:szCs w:val="22"/>
          <w:u w:val="single"/>
        </w:rPr>
        <w:t>Comités de Transparencia</w:t>
      </w:r>
      <w:r w:rsidRPr="0033535D">
        <w:rPr>
          <w:rFonts w:ascii="Palatino Linotype" w:hAnsi="Palatino Linotype" w:cs="Arial"/>
          <w:i/>
          <w:sz w:val="22"/>
          <w:szCs w:val="22"/>
        </w:rPr>
        <w:t xml:space="preserve"> tendrán las siguientes atribuciones:</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u w:val="single"/>
        </w:rPr>
      </w:pPr>
      <w:r w:rsidRPr="0033535D">
        <w:rPr>
          <w:rFonts w:ascii="Palatino Linotype" w:hAnsi="Palatino Linotype" w:cs="Arial"/>
          <w:i/>
          <w:sz w:val="22"/>
          <w:szCs w:val="22"/>
          <w:u w:val="single"/>
        </w:rPr>
        <w:t>…</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u w:val="single"/>
        </w:rPr>
      </w:pPr>
      <w:r w:rsidRPr="0033535D">
        <w:rPr>
          <w:rFonts w:ascii="Palatino Linotype" w:hAnsi="Palatino Linotype" w:cs="Arial"/>
          <w:b/>
          <w:i/>
          <w:sz w:val="22"/>
          <w:szCs w:val="22"/>
        </w:rPr>
        <w:t>II.</w:t>
      </w:r>
      <w:r w:rsidRPr="0033535D">
        <w:rPr>
          <w:rFonts w:ascii="Palatino Linotype" w:hAnsi="Palatino Linotype" w:cs="Arial"/>
          <w:i/>
          <w:sz w:val="22"/>
          <w:szCs w:val="22"/>
          <w:u w:val="single"/>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u w:val="single"/>
        </w:rPr>
      </w:pPr>
      <w:r w:rsidRPr="0033535D">
        <w:rPr>
          <w:rFonts w:ascii="Palatino Linotype" w:hAnsi="Palatino Linotype" w:cs="Arial"/>
          <w:i/>
          <w:sz w:val="22"/>
          <w:szCs w:val="22"/>
          <w:u w:val="single"/>
        </w:rPr>
        <w:t>…</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u w:val="single"/>
        </w:rPr>
      </w:pPr>
      <w:r w:rsidRPr="0033535D">
        <w:rPr>
          <w:rFonts w:ascii="Palatino Linotype" w:hAnsi="Palatino Linotype" w:cs="Arial"/>
          <w:b/>
          <w:i/>
          <w:sz w:val="22"/>
          <w:szCs w:val="22"/>
        </w:rPr>
        <w:t>XIII.</w:t>
      </w:r>
      <w:r w:rsidRPr="0033535D">
        <w:rPr>
          <w:rFonts w:ascii="Palatino Linotype" w:hAnsi="Palatino Linotype" w:cs="Arial"/>
          <w:i/>
          <w:sz w:val="22"/>
          <w:szCs w:val="22"/>
        </w:rPr>
        <w:t xml:space="preserve"> </w:t>
      </w:r>
      <w:r w:rsidRPr="0033535D">
        <w:rPr>
          <w:rFonts w:ascii="Palatino Linotype" w:hAnsi="Palatino Linotype" w:cs="Arial"/>
          <w:i/>
          <w:sz w:val="22"/>
          <w:szCs w:val="22"/>
          <w:u w:val="single"/>
        </w:rPr>
        <w:t>Dictaminar las declaratorias de inexistencia de la información que les remitan las unidades administrativas y resolver en consecuencia;</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u w:val="single"/>
        </w:rPr>
      </w:pPr>
      <w:r w:rsidRPr="0033535D">
        <w:rPr>
          <w:rFonts w:ascii="Palatino Linotype" w:hAnsi="Palatino Linotype" w:cs="Arial"/>
          <w:b/>
          <w:i/>
          <w:sz w:val="22"/>
          <w:szCs w:val="22"/>
        </w:rPr>
        <w:t>…</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u w:val="single"/>
        </w:rPr>
      </w:pPr>
      <w:r w:rsidRPr="0033535D">
        <w:rPr>
          <w:rFonts w:ascii="Palatino Linotype" w:hAnsi="Palatino Linotype" w:cs="Arial"/>
          <w:b/>
          <w:i/>
          <w:sz w:val="22"/>
          <w:szCs w:val="22"/>
        </w:rPr>
        <w:t>Artículo 169.</w:t>
      </w:r>
      <w:r w:rsidRPr="0033535D">
        <w:rPr>
          <w:rFonts w:ascii="Palatino Linotype" w:hAnsi="Palatino Linotype" w:cs="Arial"/>
          <w:i/>
          <w:sz w:val="22"/>
          <w:szCs w:val="22"/>
        </w:rPr>
        <w:t xml:space="preserve"> </w:t>
      </w:r>
      <w:r w:rsidRPr="0033535D">
        <w:rPr>
          <w:rFonts w:ascii="Palatino Linotype" w:hAnsi="Palatino Linotype" w:cs="Arial"/>
          <w:i/>
          <w:sz w:val="22"/>
          <w:szCs w:val="22"/>
          <w:u w:val="single"/>
        </w:rPr>
        <w:t>Cuando la información no se encuentre en los archivos del sujeto obligado, el Comité de Transparencia:</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u w:val="single"/>
        </w:rPr>
      </w:pPr>
      <w:r w:rsidRPr="0033535D">
        <w:rPr>
          <w:rFonts w:ascii="Palatino Linotype" w:hAnsi="Palatino Linotype" w:cs="Arial"/>
          <w:b/>
          <w:i/>
          <w:sz w:val="22"/>
          <w:szCs w:val="22"/>
        </w:rPr>
        <w:t>…</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u w:val="single"/>
        </w:rPr>
      </w:pPr>
      <w:r w:rsidRPr="0033535D">
        <w:rPr>
          <w:rFonts w:ascii="Palatino Linotype" w:hAnsi="Palatino Linotype" w:cs="Arial"/>
          <w:b/>
          <w:i/>
          <w:sz w:val="22"/>
          <w:szCs w:val="22"/>
        </w:rPr>
        <w:t>II.</w:t>
      </w:r>
      <w:r w:rsidRPr="0033535D">
        <w:rPr>
          <w:rFonts w:ascii="Palatino Linotype" w:hAnsi="Palatino Linotype" w:cs="Arial"/>
          <w:i/>
          <w:sz w:val="22"/>
          <w:szCs w:val="22"/>
        </w:rPr>
        <w:t xml:space="preserve"> </w:t>
      </w:r>
      <w:r w:rsidRPr="0033535D">
        <w:rPr>
          <w:rFonts w:ascii="Palatino Linotype" w:hAnsi="Palatino Linotype" w:cs="Arial"/>
          <w:i/>
          <w:sz w:val="22"/>
          <w:szCs w:val="22"/>
          <w:u w:val="single"/>
        </w:rPr>
        <w:t>Expedirá una resolución que confirme la inexistencia del documento;</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rPr>
      </w:pPr>
      <w:r w:rsidRPr="0033535D">
        <w:rPr>
          <w:rFonts w:ascii="Palatino Linotype" w:hAnsi="Palatino Linotype" w:cs="Arial"/>
          <w:i/>
          <w:sz w:val="22"/>
          <w:szCs w:val="22"/>
        </w:rPr>
        <w:t>…</w:t>
      </w:r>
    </w:p>
    <w:p w:rsidR="0087708D" w:rsidRPr="0033535D" w:rsidRDefault="0087708D" w:rsidP="0087708D">
      <w:pPr>
        <w:autoSpaceDE w:val="0"/>
        <w:autoSpaceDN w:val="0"/>
        <w:adjustRightInd w:val="0"/>
        <w:spacing w:before="240" w:after="240"/>
        <w:ind w:left="851" w:right="899"/>
        <w:jc w:val="both"/>
        <w:rPr>
          <w:rFonts w:ascii="Palatino Linotype" w:hAnsi="Palatino Linotype" w:cs="Arial"/>
          <w:i/>
          <w:sz w:val="22"/>
          <w:szCs w:val="22"/>
          <w:u w:val="single"/>
        </w:rPr>
      </w:pPr>
      <w:r w:rsidRPr="0033535D">
        <w:rPr>
          <w:rFonts w:ascii="Palatino Linotype" w:hAnsi="Palatino Linotype" w:cs="Arial"/>
          <w:b/>
          <w:i/>
          <w:sz w:val="22"/>
          <w:szCs w:val="22"/>
        </w:rPr>
        <w:t>Artículo 170.</w:t>
      </w:r>
      <w:r w:rsidRPr="0033535D">
        <w:rPr>
          <w:rFonts w:ascii="Palatino Linotype" w:hAnsi="Palatino Linotype" w:cs="Arial"/>
          <w:i/>
          <w:sz w:val="22"/>
          <w:szCs w:val="22"/>
        </w:rPr>
        <w:t xml:space="preserve"> </w:t>
      </w:r>
      <w:r w:rsidRPr="0033535D">
        <w:rPr>
          <w:rFonts w:ascii="Palatino Linotype" w:hAnsi="Palatino Linotype" w:cs="Arial"/>
          <w:i/>
          <w:sz w:val="22"/>
          <w:szCs w:val="22"/>
          <w:u w:val="single"/>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33535D">
        <w:rPr>
          <w:rFonts w:ascii="Palatino Linotype" w:hAnsi="Palatino Linotype" w:cs="Arial"/>
          <w:b/>
          <w:i/>
          <w:sz w:val="22"/>
          <w:szCs w:val="22"/>
          <w:u w:val="single"/>
        </w:rPr>
        <w:t>.”</w:t>
      </w:r>
    </w:p>
    <w:p w:rsidR="0087708D" w:rsidRPr="0033535D" w:rsidRDefault="0087708D" w:rsidP="0087708D">
      <w:pPr>
        <w:autoSpaceDE w:val="0"/>
        <w:autoSpaceDN w:val="0"/>
        <w:adjustRightInd w:val="0"/>
        <w:spacing w:before="240" w:after="240" w:line="360" w:lineRule="auto"/>
        <w:jc w:val="both"/>
        <w:rPr>
          <w:rFonts w:ascii="Palatino Linotype" w:hAnsi="Palatino Linotype" w:cs="Arial"/>
          <w:u w:val="single"/>
        </w:rPr>
      </w:pPr>
      <w:r w:rsidRPr="0033535D">
        <w:rPr>
          <w:rFonts w:ascii="Palatino Linotype" w:hAnsi="Palatino Linotype" w:cs="Arial"/>
        </w:rPr>
        <w:t>(Énfasis añadido)</w:t>
      </w:r>
    </w:p>
    <w:p w:rsidR="0087708D" w:rsidRPr="0033535D" w:rsidRDefault="0087708D" w:rsidP="0087708D">
      <w:pPr>
        <w:spacing w:before="240" w:after="240" w:line="360" w:lineRule="auto"/>
        <w:jc w:val="both"/>
        <w:rPr>
          <w:rFonts w:ascii="Palatino Linotype" w:eastAsia="Arial Unicode MS" w:hAnsi="Palatino Linotype" w:cs="Arial"/>
        </w:rPr>
      </w:pPr>
      <w:r w:rsidRPr="0033535D">
        <w:rPr>
          <w:rFonts w:ascii="Palatino Linotype" w:eastAsia="Calibri" w:hAnsi="Palatino Linotype" w:cs="Arial"/>
          <w:bCs/>
          <w:color w:val="000000" w:themeColor="text1"/>
          <w:shd w:val="clear" w:color="auto" w:fill="FFFFFF"/>
          <w:lang w:eastAsia="es-CO"/>
        </w:rPr>
        <w:t xml:space="preserve">Así tenemos que, el Acuerdo de inexistencia </w:t>
      </w:r>
      <w:r w:rsidRPr="0033535D">
        <w:rPr>
          <w:rFonts w:ascii="Palatino Linotype" w:eastAsia="Arial Unicode MS" w:hAnsi="Palatino Linotype" w:cs="Arial"/>
        </w:rPr>
        <w:t xml:space="preserve">se dicta en aquellos supuestos en los que la información solicitada fue generada, poseída o administrada por </w:t>
      </w:r>
      <w:r w:rsidRPr="0033535D">
        <w:rPr>
          <w:rFonts w:ascii="Palatino Linotype" w:eastAsia="Arial Unicode MS" w:hAnsi="Palatino Linotype" w:cs="Arial"/>
          <w:b/>
          <w:color w:val="000000"/>
        </w:rPr>
        <w:t>EL SUJETO OBLIGADO</w:t>
      </w:r>
      <w:r w:rsidRPr="0033535D">
        <w:rPr>
          <w:rFonts w:ascii="Palatino Linotype" w:eastAsia="Arial Unicode MS" w:hAnsi="Palatino Linotype" w:cs="Arial"/>
        </w:rPr>
        <w:t xml:space="preserve"> en el marco de las funciones de servidor público; sin embargo, si éste ya </w:t>
      </w:r>
      <w:r w:rsidRPr="0033535D">
        <w:rPr>
          <w:rFonts w:ascii="Palatino Linotype" w:eastAsia="Arial Unicode MS" w:hAnsi="Palatino Linotype" w:cs="Arial"/>
        </w:rPr>
        <w:lastRenderedPageBreak/>
        <w:t>no la posee, deberá expresar a través de un acuerdo debidamente fundado y motivado las razones de ello.</w:t>
      </w:r>
    </w:p>
    <w:p w:rsidR="0087708D" w:rsidRPr="0033535D" w:rsidRDefault="0087708D" w:rsidP="0087708D">
      <w:pPr>
        <w:autoSpaceDE w:val="0"/>
        <w:autoSpaceDN w:val="0"/>
        <w:adjustRightInd w:val="0"/>
        <w:spacing w:before="240" w:after="240" w:line="360" w:lineRule="auto"/>
        <w:jc w:val="both"/>
        <w:rPr>
          <w:rFonts w:ascii="Palatino Linotype" w:eastAsia="Arial Unicode MS" w:hAnsi="Palatino Linotype" w:cs="Arial"/>
        </w:rPr>
      </w:pPr>
      <w:r w:rsidRPr="0033535D">
        <w:rPr>
          <w:rFonts w:ascii="Palatino Linotype" w:eastAsia="Arial Unicode MS" w:hAnsi="Palatino Linotype" w:cs="Arial"/>
        </w:rPr>
        <w:t>En otras palabras, hablar de información inexistente implica la alta responsabilidad de explicar a la ciudadanía por qué un ente público que tiene la facultad y el deber de generar, poseer o administrar su información pública no la tiene.</w:t>
      </w:r>
    </w:p>
    <w:p w:rsidR="0087708D" w:rsidRPr="0033535D" w:rsidRDefault="0087708D" w:rsidP="0087708D">
      <w:pPr>
        <w:autoSpaceDE w:val="0"/>
        <w:autoSpaceDN w:val="0"/>
        <w:adjustRightInd w:val="0"/>
        <w:spacing w:before="240" w:after="240" w:line="360" w:lineRule="auto"/>
        <w:jc w:val="both"/>
        <w:rPr>
          <w:rFonts w:ascii="Palatino Linotype" w:hAnsi="Palatino Linotype" w:cs="Arial"/>
        </w:rPr>
      </w:pPr>
      <w:r w:rsidRPr="0033535D">
        <w:rPr>
          <w:rFonts w:ascii="Palatino Linotype" w:hAnsi="Palatino Linotype" w:cs="Arial"/>
        </w:rPr>
        <w:t xml:space="preserve">Lo anterior, implica que </w:t>
      </w:r>
      <w:r w:rsidRPr="0033535D">
        <w:rPr>
          <w:rFonts w:ascii="Palatino Linotype" w:hAnsi="Palatino Linotype" w:cs="Arial"/>
          <w:color w:val="000000"/>
        </w:rPr>
        <w:t>los Sujetos Obligados</w:t>
      </w:r>
      <w:r w:rsidRPr="0033535D">
        <w:rPr>
          <w:rFonts w:ascii="Palatino Linotype" w:hAnsi="Palatino Linotype" w:cs="Arial"/>
        </w:rPr>
        <w:t xml:space="preserve">, deben ordenar una búsqueda exhaustiva y minuciosa en todos y cada uno de los archivos de las Direcciones, Departamentos, Jefaturas, en sí en todas las áreas que lo integran, y una vez efectuada, aquéllas rendirán sus respectivos informes argumentando los resultados de dicha búsqueda; siendo así que todos los oficios generados, necesariamente deben ser correlacionados en el Acuerdo de Inexistencia que en su caso, emita el Comité de Transparencia del </w:t>
      </w:r>
      <w:r w:rsidRPr="0033535D">
        <w:rPr>
          <w:rFonts w:ascii="Palatino Linotype" w:hAnsi="Palatino Linotype" w:cs="Arial"/>
          <w:b/>
        </w:rPr>
        <w:t>SUJETO OBLIGADO</w:t>
      </w:r>
      <w:r w:rsidRPr="0033535D">
        <w:rPr>
          <w:rFonts w:ascii="Palatino Linotype" w:hAnsi="Palatino Linotype" w:cs="Arial"/>
        </w:rPr>
        <w:t xml:space="preserve">. </w:t>
      </w:r>
    </w:p>
    <w:p w:rsidR="0087708D" w:rsidRPr="0033535D" w:rsidRDefault="0087708D" w:rsidP="0087708D">
      <w:pPr>
        <w:autoSpaceDE w:val="0"/>
        <w:autoSpaceDN w:val="0"/>
        <w:adjustRightInd w:val="0"/>
        <w:spacing w:before="240" w:after="240" w:line="360" w:lineRule="auto"/>
        <w:jc w:val="both"/>
        <w:rPr>
          <w:rFonts w:ascii="Palatino Linotype" w:eastAsia="Arial Unicode MS" w:hAnsi="Palatino Linotype" w:cs="Arial"/>
          <w:b/>
          <w:u w:val="single"/>
        </w:rPr>
      </w:pPr>
      <w:r w:rsidRPr="0033535D">
        <w:rPr>
          <w:rFonts w:ascii="Palatino Linotype" w:eastAsia="Arial Unicode MS" w:hAnsi="Palatino Linotype" w:cs="Arial"/>
        </w:rPr>
        <w:t xml:space="preserve">Sin embargo, es de suma importancia subrayar que el procedimiento anterior (Acuerdo de Inexistencia) no es necesario, en aquellos supuestos en los que </w:t>
      </w:r>
      <w:r w:rsidRPr="0033535D">
        <w:rPr>
          <w:rFonts w:ascii="Palatino Linotype" w:eastAsia="Arial Unicode MS" w:hAnsi="Palatino Linotype" w:cs="Arial"/>
          <w:b/>
        </w:rPr>
        <w:t>EL SUJETO OBLIGADO</w:t>
      </w:r>
      <w:r w:rsidRPr="0033535D">
        <w:rPr>
          <w:rFonts w:ascii="Palatino Linotype" w:eastAsia="Arial Unicode MS" w:hAnsi="Palatino Linotype" w:cs="Arial"/>
        </w:rPr>
        <w:t>, reconoce o acepta que en el ámbito de sus funciones está generar, poseer o administrar la información solicitada; sin embargo, ningún documento ha sido emitido al respecto, es decir, cuando se trate únicamente de un hecho negativo.</w:t>
      </w:r>
    </w:p>
    <w:p w:rsidR="0087708D" w:rsidRPr="0033535D" w:rsidRDefault="0087708D" w:rsidP="0087708D">
      <w:pPr>
        <w:autoSpaceDE w:val="0"/>
        <w:autoSpaceDN w:val="0"/>
        <w:adjustRightInd w:val="0"/>
        <w:spacing w:before="240" w:after="240" w:line="360" w:lineRule="auto"/>
        <w:jc w:val="both"/>
        <w:rPr>
          <w:rFonts w:ascii="Palatino Linotype" w:eastAsia="Arial Unicode MS" w:hAnsi="Palatino Linotype" w:cs="Arial"/>
        </w:rPr>
      </w:pPr>
      <w:r w:rsidRPr="0033535D">
        <w:rPr>
          <w:rFonts w:ascii="Palatino Linotype" w:eastAsia="Arial Unicode MS" w:hAnsi="Palatino Linotype" w:cs="Arial"/>
        </w:rPr>
        <w:t>Bajo estas circunstancias, no es necesario que el Comité de Transparencia efectúe el Acuerdo de Inexistencia, sino que basta con la manifestación expresa que el Servidor Público Habilitado competente, formule.</w:t>
      </w:r>
    </w:p>
    <w:p w:rsidR="0087708D" w:rsidRPr="0033535D" w:rsidRDefault="0087708D" w:rsidP="0087708D">
      <w:pPr>
        <w:autoSpaceDE w:val="0"/>
        <w:autoSpaceDN w:val="0"/>
        <w:adjustRightInd w:val="0"/>
        <w:spacing w:before="240" w:after="240" w:line="360" w:lineRule="auto"/>
        <w:jc w:val="both"/>
        <w:rPr>
          <w:rFonts w:ascii="Palatino Linotype" w:eastAsia="Arial Unicode MS" w:hAnsi="Palatino Linotype" w:cs="Arial"/>
        </w:rPr>
      </w:pPr>
      <w:r w:rsidRPr="0033535D">
        <w:rPr>
          <w:rFonts w:ascii="Palatino Linotype" w:eastAsia="Arial Unicode MS" w:hAnsi="Palatino Linotype" w:cs="Arial"/>
        </w:rPr>
        <w:lastRenderedPageBreak/>
        <w:t>En efecto, el Servidor Público Habilitado competente al hacer del conocimiento del Titular de la Unidad de Transparencia que no se ha generado la información solicitada, está realizando un acto administrativo, el cual tiene la presunción de ser veraz.</w:t>
      </w:r>
    </w:p>
    <w:p w:rsidR="0087708D" w:rsidRPr="0033535D" w:rsidRDefault="0087708D" w:rsidP="0087708D">
      <w:pPr>
        <w:autoSpaceDE w:val="0"/>
        <w:autoSpaceDN w:val="0"/>
        <w:adjustRightInd w:val="0"/>
        <w:spacing w:before="240" w:after="240" w:line="360" w:lineRule="auto"/>
        <w:jc w:val="both"/>
        <w:rPr>
          <w:rFonts w:ascii="Palatino Linotype" w:eastAsia="Arial Unicode MS" w:hAnsi="Palatino Linotype" w:cs="Arial"/>
        </w:rPr>
      </w:pPr>
      <w:r w:rsidRPr="0033535D">
        <w:rPr>
          <w:rFonts w:ascii="Palatino Linotype" w:eastAsia="Arial Unicode MS" w:hAnsi="Palatino Linotype" w:cs="Arial"/>
        </w:rPr>
        <w:t xml:space="preserve">De ahí que, ambos procedimientos tienen alcances diversos pues, por un lado el Acuerdo de Inexistencia se debe emitir en aquellos casos en que </w:t>
      </w:r>
      <w:r w:rsidRPr="0033535D">
        <w:rPr>
          <w:rFonts w:ascii="Palatino Linotype" w:eastAsia="Arial Unicode MS" w:hAnsi="Palatino Linotype" w:cs="Arial"/>
          <w:b/>
          <w:color w:val="000000"/>
        </w:rPr>
        <w:t>EL SUJETO OBLIGADO</w:t>
      </w:r>
      <w:r w:rsidRPr="0033535D">
        <w:rPr>
          <w:rFonts w:ascii="Palatino Linotype" w:eastAsia="Arial Unicode MS" w:hAnsi="Palatino Linotype" w:cs="Arial"/>
        </w:rPr>
        <w:t xml:space="preserve"> generó, poseyó o administró la información solicitada y por alguna razón que debe expresarse en el acuerdo respectivo, los documentos se extraviaron o se destruyeron o quedaron inservibles, caso en el cual se podría generar una responsabilidad al no haberse tomado las medidas necesarias para resguardar la información pública del</w:t>
      </w:r>
      <w:r w:rsidRPr="0033535D">
        <w:rPr>
          <w:rFonts w:ascii="Palatino Linotype" w:eastAsia="Arial Unicode MS" w:hAnsi="Palatino Linotype" w:cs="Arial"/>
          <w:b/>
        </w:rPr>
        <w:t xml:space="preserve"> SUJETO OBLIGADO</w:t>
      </w:r>
      <w:r w:rsidRPr="0033535D">
        <w:rPr>
          <w:rFonts w:ascii="Palatino Linotype" w:eastAsia="Arial Unicode MS" w:hAnsi="Palatino Linotype" w:cs="Arial"/>
        </w:rPr>
        <w:t xml:space="preserve">; en cambio, en el segundo supuesto, no se cuenta con la información solicitada ya sea porque teniendo la atribución </w:t>
      </w:r>
      <w:r w:rsidRPr="0033535D">
        <w:rPr>
          <w:rFonts w:ascii="Palatino Linotype" w:eastAsia="Arial Unicode MS" w:hAnsi="Palatino Linotype" w:cs="Arial"/>
          <w:b/>
        </w:rPr>
        <w:t>EL SUJETO OBLIGADO</w:t>
      </w:r>
      <w:r w:rsidRPr="0033535D">
        <w:rPr>
          <w:rFonts w:ascii="Palatino Linotype" w:eastAsia="Arial Unicode MS" w:hAnsi="Palatino Linotype" w:cs="Arial"/>
        </w:rPr>
        <w:t xml:space="preserve"> no la ha ejercido, o bien, no la genera en ejercicio de sus atribuciones, lo cual podría generar una responsabilidad administrativa en el caso de que se señale que no se generó y sí haya sido generada la información. </w:t>
      </w:r>
    </w:p>
    <w:p w:rsidR="0087708D" w:rsidRPr="0033535D" w:rsidRDefault="0087708D" w:rsidP="0087708D">
      <w:pPr>
        <w:spacing w:before="240" w:after="240" w:line="360" w:lineRule="auto"/>
        <w:jc w:val="both"/>
        <w:rPr>
          <w:rFonts w:ascii="Palatino Linotype" w:hAnsi="Palatino Linotype" w:cs="Arial"/>
        </w:rPr>
      </w:pPr>
      <w:r w:rsidRPr="0033535D">
        <w:rPr>
          <w:rFonts w:ascii="Palatino Linotype" w:hAnsi="Palatino Linotype" w:cs="Arial"/>
        </w:rPr>
        <w:t>En sustento a lo anterior, son aplicables los CRITERIOS 0003-11 y 0004-11, emitidos por el Pleno del Instituto de Transparencia, Acceso a la Información Pública y Protección de Datos Personales  del Estado de México y Municipios, publicados en el periódico oficial del Estado de México “Gaceta del Gobierno”, el diecinueve de octubre de dos mil once, página cinco, Sección Segunda, que establecen:</w:t>
      </w:r>
    </w:p>
    <w:p w:rsidR="0087708D" w:rsidRPr="0033535D" w:rsidRDefault="0087708D" w:rsidP="0087708D">
      <w:pPr>
        <w:widowControl w:val="0"/>
        <w:autoSpaceDE w:val="0"/>
        <w:autoSpaceDN w:val="0"/>
        <w:adjustRightInd w:val="0"/>
        <w:spacing w:before="240" w:after="240"/>
        <w:ind w:left="851" w:right="900"/>
        <w:contextualSpacing/>
        <w:jc w:val="center"/>
        <w:rPr>
          <w:rFonts w:ascii="Palatino Linotype" w:hAnsi="Palatino Linotype" w:cs="Arial"/>
          <w:b/>
          <w:bCs/>
          <w:i/>
          <w:sz w:val="22"/>
          <w:szCs w:val="22"/>
        </w:rPr>
      </w:pPr>
      <w:r w:rsidRPr="0033535D">
        <w:rPr>
          <w:rFonts w:ascii="Palatino Linotype" w:hAnsi="Palatino Linotype" w:cs="Arial"/>
          <w:b/>
          <w:bCs/>
          <w:i/>
          <w:sz w:val="22"/>
          <w:szCs w:val="22"/>
        </w:rPr>
        <w:t>CRITERIO 0003-11</w:t>
      </w:r>
    </w:p>
    <w:p w:rsidR="0087708D" w:rsidRPr="0033535D" w:rsidRDefault="0087708D" w:rsidP="0087708D">
      <w:pPr>
        <w:autoSpaceDE w:val="0"/>
        <w:autoSpaceDN w:val="0"/>
        <w:adjustRightInd w:val="0"/>
        <w:spacing w:before="240" w:after="240"/>
        <w:ind w:left="851" w:right="900"/>
        <w:contextualSpacing/>
        <w:jc w:val="center"/>
        <w:rPr>
          <w:rFonts w:ascii="Palatino Linotype" w:hAnsi="Palatino Linotype" w:cs="Arial"/>
          <w:b/>
          <w:i/>
          <w:sz w:val="22"/>
          <w:szCs w:val="22"/>
        </w:rPr>
      </w:pP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i/>
          <w:sz w:val="22"/>
          <w:szCs w:val="22"/>
        </w:rPr>
      </w:pPr>
      <w:r w:rsidRPr="0033535D">
        <w:rPr>
          <w:rFonts w:ascii="Palatino Linotype" w:hAnsi="Palatino Linotype" w:cs="Arial"/>
          <w:b/>
          <w:i/>
          <w:sz w:val="22"/>
          <w:szCs w:val="22"/>
        </w:rPr>
        <w:t>“</w:t>
      </w:r>
      <w:r w:rsidRPr="0033535D">
        <w:rPr>
          <w:rFonts w:ascii="Palatino Linotype" w:hAnsi="Palatino Linotype" w:cs="Arial"/>
          <w:i/>
          <w:sz w:val="22"/>
          <w:szCs w:val="22"/>
        </w:rPr>
        <w:t>INEXISTENCIA, CONCEPTO DE, EN MATERIA DE TRANSPARENCIA. La interpretación sistemática de los</w:t>
      </w:r>
      <w:r w:rsidRPr="0033535D">
        <w:rPr>
          <w:rFonts w:ascii="Palatino Linotype" w:hAnsi="Palatino Linotype"/>
          <w:i/>
          <w:sz w:val="22"/>
          <w:szCs w:val="22"/>
        </w:rPr>
        <w:t xml:space="preserve"> </w:t>
      </w:r>
      <w:r w:rsidRPr="0033535D">
        <w:rPr>
          <w:rFonts w:ascii="Palatino Linotype" w:hAnsi="Palatino Linotype" w:cs="Arial"/>
          <w:i/>
          <w:sz w:val="22"/>
          <w:szCs w:val="22"/>
        </w:rPr>
        <w:t>artículos 29 y 30, fracción VIII, de la Ley de Transparencia y Acceso a la Información Pública del Estado de</w:t>
      </w:r>
      <w:r w:rsidRPr="0033535D">
        <w:rPr>
          <w:rFonts w:ascii="Palatino Linotype" w:hAnsi="Palatino Linotype"/>
          <w:i/>
          <w:sz w:val="22"/>
          <w:szCs w:val="22"/>
        </w:rPr>
        <w:t xml:space="preserve"> </w:t>
      </w:r>
      <w:r w:rsidRPr="0033535D">
        <w:rPr>
          <w:rFonts w:ascii="Palatino Linotype" w:hAnsi="Palatino Linotype" w:cs="Arial"/>
          <w:i/>
          <w:sz w:val="22"/>
          <w:szCs w:val="22"/>
        </w:rPr>
        <w:t xml:space="preserve">México y </w:t>
      </w:r>
      <w:r w:rsidRPr="0033535D">
        <w:rPr>
          <w:rFonts w:ascii="Palatino Linotype" w:hAnsi="Palatino Linotype" w:cs="Arial"/>
          <w:i/>
          <w:sz w:val="22"/>
          <w:szCs w:val="22"/>
        </w:rPr>
        <w:lastRenderedPageBreak/>
        <w:t>Municipios, permite concluir que la inexistencia de la información en el derecho de acceso a la</w:t>
      </w:r>
      <w:r w:rsidRPr="0033535D">
        <w:rPr>
          <w:rFonts w:ascii="Palatino Linotype" w:hAnsi="Palatino Linotype"/>
          <w:i/>
          <w:sz w:val="22"/>
          <w:szCs w:val="22"/>
        </w:rPr>
        <w:t xml:space="preserve"> </w:t>
      </w:r>
      <w:r w:rsidRPr="0033535D">
        <w:rPr>
          <w:rFonts w:ascii="Palatino Linotype" w:hAnsi="Palatino Linotype" w:cs="Arial"/>
          <w:i/>
          <w:sz w:val="22"/>
          <w:szCs w:val="22"/>
        </w:rPr>
        <w:t>información pública conlleva necesariamente a los siguientes supuestos:</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i/>
          <w:sz w:val="22"/>
          <w:szCs w:val="22"/>
        </w:rPr>
      </w:pPr>
      <w:r w:rsidRPr="0033535D">
        <w:rPr>
          <w:rFonts w:ascii="Palatino Linotype" w:hAnsi="Palatino Linotype" w:cs="Arial"/>
          <w:i/>
          <w:sz w:val="22"/>
          <w:szCs w:val="22"/>
        </w:rPr>
        <w:t>a) La existencia previa de la documentación y la falta posterior de la misma en los archivos del Sujeto Obligado,</w:t>
      </w:r>
      <w:r w:rsidRPr="0033535D">
        <w:rPr>
          <w:rFonts w:ascii="Palatino Linotype" w:hAnsi="Palatino Linotype"/>
          <w:i/>
          <w:sz w:val="22"/>
          <w:szCs w:val="22"/>
        </w:rPr>
        <w:t xml:space="preserve"> </w:t>
      </w:r>
      <w:r w:rsidRPr="0033535D">
        <w:rPr>
          <w:rFonts w:ascii="Palatino Linotype" w:hAnsi="Palatino Linotype" w:cs="Arial"/>
          <w:i/>
          <w:sz w:val="22"/>
          <w:szCs w:val="22"/>
        </w:rPr>
        <w:t>esto es, la información se generó, poseyó o administró —cuestión de hecho— en el marco de las atribuciones</w:t>
      </w:r>
      <w:r w:rsidRPr="0033535D">
        <w:rPr>
          <w:rFonts w:ascii="Palatino Linotype" w:hAnsi="Palatino Linotype"/>
          <w:i/>
          <w:sz w:val="22"/>
          <w:szCs w:val="22"/>
        </w:rPr>
        <w:t xml:space="preserve"> </w:t>
      </w:r>
      <w:r w:rsidRPr="0033535D">
        <w:rPr>
          <w:rFonts w:ascii="Palatino Linotype" w:hAnsi="Palatino Linotype" w:cs="Arial"/>
          <w:i/>
          <w:sz w:val="22"/>
          <w:szCs w:val="22"/>
        </w:rPr>
        <w:t>conferidas al Sujeto Obligado, pero no la conserva por diversas razones (destrucción física, desaparición física,</w:t>
      </w:r>
      <w:r w:rsidRPr="0033535D">
        <w:rPr>
          <w:rFonts w:ascii="Palatino Linotype" w:hAnsi="Palatino Linotype"/>
          <w:i/>
          <w:sz w:val="22"/>
          <w:szCs w:val="22"/>
        </w:rPr>
        <w:t xml:space="preserve"> </w:t>
      </w:r>
      <w:r w:rsidRPr="0033535D">
        <w:rPr>
          <w:rFonts w:ascii="Palatino Linotype" w:hAnsi="Palatino Linotype" w:cs="Arial"/>
          <w:i/>
          <w:sz w:val="22"/>
          <w:szCs w:val="22"/>
        </w:rPr>
        <w:t>sustracción ilícita, baja documental, etcétera).</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i/>
          <w:sz w:val="22"/>
          <w:szCs w:val="22"/>
        </w:rPr>
      </w:pPr>
      <w:r w:rsidRPr="0033535D">
        <w:rPr>
          <w:rFonts w:ascii="Palatino Linotype" w:hAnsi="Palatino Linotype" w:cs="Arial"/>
          <w:i/>
          <w:sz w:val="22"/>
          <w:szCs w:val="22"/>
        </w:rPr>
        <w:t>b) En los casos en que por las atribuciones conferidas al Sujeto Obligado éste debió generar, administrar o</w:t>
      </w:r>
      <w:r w:rsidRPr="0033535D">
        <w:rPr>
          <w:rFonts w:ascii="Palatino Linotype" w:hAnsi="Palatino Linotype"/>
          <w:i/>
          <w:sz w:val="22"/>
          <w:szCs w:val="22"/>
        </w:rPr>
        <w:t xml:space="preserve"> </w:t>
      </w:r>
      <w:r w:rsidRPr="0033535D">
        <w:rPr>
          <w:rFonts w:ascii="Palatino Linotype" w:hAnsi="Palatino Linotype" w:cs="Arial"/>
          <w:i/>
          <w:sz w:val="22"/>
          <w:szCs w:val="22"/>
        </w:rPr>
        <w:t>poseer la información, pero en incumplimiento a la normatividad respectiva no llevó a cabo ninguna de es acciones.</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i/>
          <w:sz w:val="22"/>
          <w:szCs w:val="22"/>
        </w:rPr>
      </w:pPr>
      <w:r w:rsidRPr="0033535D">
        <w:rPr>
          <w:rFonts w:ascii="Palatino Linotype" w:hAnsi="Palatino Linotype" w:cs="Arial"/>
          <w:i/>
          <w:sz w:val="22"/>
          <w:szCs w:val="22"/>
        </w:rPr>
        <w:t>En ambos casos, el Sujeto Obligado deberá hacer del conocimiento del solicitante las razones que explican la</w:t>
      </w:r>
      <w:r w:rsidRPr="0033535D">
        <w:rPr>
          <w:rFonts w:ascii="Palatino Linotype" w:hAnsi="Palatino Linotype"/>
          <w:i/>
          <w:sz w:val="22"/>
          <w:szCs w:val="22"/>
        </w:rPr>
        <w:t xml:space="preserve"> </w:t>
      </w:r>
      <w:r w:rsidRPr="0033535D">
        <w:rPr>
          <w:rFonts w:ascii="Palatino Linotype" w:hAnsi="Palatino Linotype" w:cs="Arial"/>
          <w:i/>
          <w:sz w:val="22"/>
          <w:szCs w:val="22"/>
        </w:rPr>
        <w:t>inexistencia, mediante el dictamen debidamente fundado y motivado emitido por el Comité de Información y</w:t>
      </w:r>
      <w:r w:rsidRPr="0033535D">
        <w:rPr>
          <w:rFonts w:ascii="Palatino Linotype" w:hAnsi="Palatino Linotype"/>
          <w:i/>
          <w:sz w:val="22"/>
          <w:szCs w:val="22"/>
        </w:rPr>
        <w:t xml:space="preserve"> </w:t>
      </w:r>
      <w:r w:rsidRPr="0033535D">
        <w:rPr>
          <w:rFonts w:ascii="Palatino Linotype" w:hAnsi="Palatino Linotype" w:cs="Arial"/>
          <w:i/>
          <w:sz w:val="22"/>
          <w:szCs w:val="22"/>
        </w:rPr>
        <w:t>con las formalidades legales exigidas por la Ley de Transparencia.</w:t>
      </w:r>
    </w:p>
    <w:p w:rsidR="0087708D" w:rsidRPr="0033535D" w:rsidRDefault="0087708D" w:rsidP="0087708D">
      <w:pPr>
        <w:widowControl w:val="0"/>
        <w:autoSpaceDE w:val="0"/>
        <w:autoSpaceDN w:val="0"/>
        <w:adjustRightInd w:val="0"/>
        <w:spacing w:before="240" w:after="240"/>
        <w:ind w:left="851" w:right="900"/>
        <w:contextualSpacing/>
        <w:rPr>
          <w:rFonts w:ascii="Palatino Linotype" w:hAnsi="Palatino Linotype"/>
          <w:i/>
          <w:sz w:val="22"/>
          <w:szCs w:val="22"/>
        </w:rPr>
      </w:pPr>
      <w:r w:rsidRPr="0033535D">
        <w:rPr>
          <w:rFonts w:ascii="Palatino Linotype" w:hAnsi="Palatino Linotype" w:cs="Arial"/>
          <w:i/>
          <w:sz w:val="22"/>
          <w:szCs w:val="22"/>
        </w:rPr>
        <w:t>Precedentes:</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i/>
          <w:sz w:val="22"/>
          <w:szCs w:val="22"/>
        </w:rPr>
      </w:pPr>
      <w:r w:rsidRPr="0033535D">
        <w:rPr>
          <w:rFonts w:ascii="Palatino Linotype" w:hAnsi="Palatino Linotype" w:cs="Arial"/>
          <w:i/>
          <w:sz w:val="22"/>
          <w:szCs w:val="22"/>
        </w:rPr>
        <w:t>01287/INFOEM/IP/RR/2010. Ayuntamiento de Huixquilucan. Sesión 20 de octubre de 2010. Por Unanimidad Comisionado Rosendoevgueni Monterrey Chepov.</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i/>
          <w:sz w:val="22"/>
          <w:szCs w:val="22"/>
        </w:rPr>
      </w:pPr>
      <w:r w:rsidRPr="0033535D">
        <w:rPr>
          <w:rFonts w:ascii="Palatino Linotype" w:hAnsi="Palatino Linotype" w:cs="Arial"/>
          <w:i/>
          <w:sz w:val="22"/>
          <w:szCs w:val="22"/>
        </w:rPr>
        <w:t>01379/INFOEM/IP/RR/A/2010. Ayuntamiento de Toluca. Sesión del 01 de diciembre de 201.0. Por Unanimidad.</w:t>
      </w:r>
      <w:r w:rsidRPr="0033535D">
        <w:rPr>
          <w:rFonts w:ascii="Palatino Linotype" w:hAnsi="Palatino Linotype"/>
          <w:i/>
          <w:sz w:val="22"/>
          <w:szCs w:val="22"/>
        </w:rPr>
        <w:t xml:space="preserve"> </w:t>
      </w:r>
      <w:r w:rsidRPr="0033535D">
        <w:rPr>
          <w:rFonts w:ascii="Palatino Linotype" w:hAnsi="Palatino Linotype" w:cs="Arial"/>
          <w:i/>
          <w:sz w:val="22"/>
          <w:szCs w:val="22"/>
        </w:rPr>
        <w:t>Comisionada Miroslava Carrillo Martínez.</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i/>
          <w:sz w:val="22"/>
          <w:szCs w:val="22"/>
        </w:rPr>
      </w:pPr>
      <w:r w:rsidRPr="0033535D">
        <w:rPr>
          <w:rFonts w:ascii="Palatino Linotype" w:hAnsi="Palatino Linotype" w:cs="Arial"/>
          <w:i/>
          <w:sz w:val="22"/>
          <w:szCs w:val="22"/>
        </w:rPr>
        <w:t>1679/INFOEM/IP/RR/A/2010. Ayuntamiento de Ecatepec de Morelos. Sesión 3 de febrero de 2011. Por</w:t>
      </w:r>
      <w:r w:rsidRPr="0033535D">
        <w:rPr>
          <w:rFonts w:ascii="Palatino Linotype" w:hAnsi="Palatino Linotype"/>
          <w:i/>
          <w:sz w:val="22"/>
          <w:szCs w:val="22"/>
        </w:rPr>
        <w:t xml:space="preserve"> </w:t>
      </w:r>
      <w:r w:rsidRPr="0033535D">
        <w:rPr>
          <w:rFonts w:ascii="Palatino Linotype" w:hAnsi="Palatino Linotype" w:cs="Arial"/>
          <w:i/>
          <w:sz w:val="22"/>
          <w:szCs w:val="22"/>
        </w:rPr>
        <w:t>Unanimidad. Comisionado Federico Guzmán Tamayo.</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i/>
          <w:sz w:val="22"/>
          <w:szCs w:val="22"/>
        </w:rPr>
      </w:pPr>
      <w:r w:rsidRPr="0033535D">
        <w:rPr>
          <w:rFonts w:ascii="Palatino Linotype" w:hAnsi="Palatino Linotype" w:cs="Arial"/>
          <w:i/>
          <w:sz w:val="22"/>
          <w:szCs w:val="22"/>
        </w:rPr>
        <w:t>1073ANFOEM/IP/RR/2011. Ayuntamiento de Huixquilucan. Sesión 12 de mayo de 2011. Por Unanimidad.</w:t>
      </w:r>
      <w:r w:rsidRPr="0033535D">
        <w:rPr>
          <w:rFonts w:ascii="Palatino Linotype" w:hAnsi="Palatino Linotype"/>
          <w:i/>
          <w:sz w:val="22"/>
          <w:szCs w:val="22"/>
        </w:rPr>
        <w:t xml:space="preserve"> </w:t>
      </w:r>
      <w:r w:rsidRPr="0033535D">
        <w:rPr>
          <w:rFonts w:ascii="Palatino Linotype" w:hAnsi="Palatino Linotype" w:cs="Arial"/>
          <w:i/>
          <w:sz w:val="22"/>
          <w:szCs w:val="22"/>
        </w:rPr>
        <w:t>Comisionada Myrna Araceli García Morón.</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i/>
          <w:sz w:val="22"/>
          <w:szCs w:val="22"/>
        </w:rPr>
      </w:pPr>
      <w:r w:rsidRPr="0033535D">
        <w:rPr>
          <w:rFonts w:ascii="Palatino Linotype" w:hAnsi="Palatino Linotype" w:cs="Arial"/>
          <w:i/>
          <w:sz w:val="22"/>
          <w:szCs w:val="22"/>
        </w:rPr>
        <w:t>1135/INFOEM/IP/RR/2011. Ayuntamiento de Nezahualcóyotl Sesión 24 de mayo de 2011. Por Unanimidad.</w:t>
      </w:r>
      <w:r w:rsidRPr="0033535D">
        <w:rPr>
          <w:rFonts w:ascii="Palatino Linotype" w:hAnsi="Palatino Linotype"/>
          <w:i/>
          <w:sz w:val="22"/>
          <w:szCs w:val="22"/>
        </w:rPr>
        <w:t xml:space="preserve"> </w:t>
      </w:r>
      <w:r w:rsidRPr="0033535D">
        <w:rPr>
          <w:rFonts w:ascii="Palatino Linotype" w:hAnsi="Palatino Linotype" w:cs="Arial"/>
          <w:i/>
          <w:sz w:val="22"/>
          <w:szCs w:val="22"/>
        </w:rPr>
        <w:t>Comisionado Arcadio A. Sánchez Henkel Gómeztagle.”</w:t>
      </w:r>
    </w:p>
    <w:p w:rsidR="0087708D" w:rsidRPr="0033535D" w:rsidRDefault="0087708D" w:rsidP="0087708D">
      <w:pPr>
        <w:widowControl w:val="0"/>
        <w:autoSpaceDE w:val="0"/>
        <w:autoSpaceDN w:val="0"/>
        <w:adjustRightInd w:val="0"/>
        <w:spacing w:before="240" w:after="240"/>
        <w:ind w:left="851" w:right="900"/>
        <w:contextualSpacing/>
        <w:rPr>
          <w:rFonts w:ascii="Palatino Linotype" w:hAnsi="Palatino Linotype"/>
          <w:i/>
          <w:sz w:val="22"/>
          <w:szCs w:val="22"/>
        </w:rPr>
      </w:pPr>
    </w:p>
    <w:p w:rsidR="0087708D" w:rsidRPr="0033535D" w:rsidRDefault="0087708D" w:rsidP="0087708D">
      <w:pPr>
        <w:widowControl w:val="0"/>
        <w:autoSpaceDE w:val="0"/>
        <w:autoSpaceDN w:val="0"/>
        <w:adjustRightInd w:val="0"/>
        <w:spacing w:before="240" w:after="240"/>
        <w:ind w:left="851" w:right="900"/>
        <w:contextualSpacing/>
        <w:jc w:val="center"/>
        <w:rPr>
          <w:rFonts w:ascii="Palatino Linotype" w:hAnsi="Palatino Linotype" w:cs="Arial"/>
          <w:b/>
          <w:bCs/>
          <w:i/>
          <w:sz w:val="22"/>
          <w:szCs w:val="22"/>
        </w:rPr>
      </w:pPr>
      <w:r w:rsidRPr="0033535D">
        <w:rPr>
          <w:rFonts w:ascii="Palatino Linotype" w:hAnsi="Palatino Linotype" w:cs="Arial"/>
          <w:b/>
          <w:bCs/>
          <w:i/>
          <w:sz w:val="22"/>
          <w:szCs w:val="22"/>
        </w:rPr>
        <w:t>CRITERIO 0004-11</w:t>
      </w:r>
    </w:p>
    <w:p w:rsidR="0087708D" w:rsidRPr="0033535D" w:rsidRDefault="0087708D" w:rsidP="0087708D">
      <w:pPr>
        <w:widowControl w:val="0"/>
        <w:autoSpaceDE w:val="0"/>
        <w:autoSpaceDN w:val="0"/>
        <w:adjustRightInd w:val="0"/>
        <w:spacing w:before="240" w:after="240"/>
        <w:ind w:left="851" w:right="900"/>
        <w:contextualSpacing/>
        <w:jc w:val="center"/>
        <w:rPr>
          <w:rFonts w:ascii="Palatino Linotype" w:hAnsi="Palatino Linotype"/>
          <w:b/>
          <w:i/>
          <w:sz w:val="22"/>
          <w:szCs w:val="22"/>
        </w:rPr>
      </w:pP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cs="Arial"/>
          <w:i/>
          <w:sz w:val="22"/>
          <w:szCs w:val="22"/>
        </w:rPr>
      </w:pPr>
      <w:r w:rsidRPr="0033535D">
        <w:rPr>
          <w:rFonts w:ascii="Palatino Linotype" w:hAnsi="Palatino Linotype" w:cs="Arial"/>
          <w:b/>
          <w:i/>
          <w:sz w:val="22"/>
          <w:szCs w:val="22"/>
        </w:rPr>
        <w:t>“</w:t>
      </w:r>
      <w:r w:rsidRPr="0033535D">
        <w:rPr>
          <w:rFonts w:ascii="Palatino Linotype" w:hAnsi="Palatino Linotype" w:cs="Arial"/>
          <w:i/>
          <w:sz w:val="22"/>
          <w:szCs w:val="22"/>
        </w:rPr>
        <w:t xml:space="preserve">INEXISTENCIA, DECLARATORIA DE LA. ALCANCES Y PROCEDIMIENTOS.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w:t>
      </w:r>
      <w:r w:rsidRPr="0033535D">
        <w:rPr>
          <w:rFonts w:ascii="Palatino Linotype" w:hAnsi="Palatino Linotype" w:cs="Arial"/>
          <w:i/>
          <w:sz w:val="22"/>
          <w:szCs w:val="22"/>
        </w:rPr>
        <w:lastRenderedPageBreak/>
        <w:t>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cs="Arial"/>
          <w:i/>
          <w:sz w:val="22"/>
          <w:szCs w:val="22"/>
        </w:rPr>
      </w:pPr>
      <w:r w:rsidRPr="0033535D">
        <w:rPr>
          <w:rFonts w:ascii="Palatino Linotype" w:hAnsi="Palatino Linotype" w:cs="Arial"/>
          <w:i/>
          <w:sz w:val="22"/>
          <w:szCs w:val="22"/>
        </w:rPr>
        <w:t>Bajo el entendido de que dicha búsqueda exhaustiva permitirá dos determinaciones:</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cs="Arial"/>
          <w:i/>
          <w:sz w:val="22"/>
          <w:szCs w:val="22"/>
        </w:rPr>
      </w:pPr>
      <w:r w:rsidRPr="0033535D">
        <w:rPr>
          <w:rFonts w:ascii="Palatino Linotype" w:hAnsi="Palatino Linotype" w:cs="Arial"/>
          <w:i/>
          <w:sz w:val="22"/>
          <w:szCs w:val="22"/>
        </w:rPr>
        <w:t>1ª) Que se localice la documentación que contenga la información solicitada y de ser así la información pueda entregarse al solicitante en la forma en que se encuentra disponible, o</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cs="Arial"/>
          <w:i/>
          <w:sz w:val="22"/>
          <w:szCs w:val="22"/>
        </w:rPr>
      </w:pPr>
      <w:r w:rsidRPr="0033535D">
        <w:rPr>
          <w:rFonts w:ascii="Palatino Linotype" w:hAnsi="Palatino Linotype" w:cs="Arial"/>
          <w:i/>
          <w:sz w:val="22"/>
          <w:szCs w:val="22"/>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cs="Arial"/>
          <w:i/>
          <w:sz w:val="22"/>
          <w:szCs w:val="22"/>
        </w:rPr>
      </w:pPr>
      <w:r w:rsidRPr="0033535D">
        <w:rPr>
          <w:rFonts w:ascii="Palatino Linotype" w:hAnsi="Palatino Linotype" w:cs="Arial"/>
          <w:i/>
          <w:sz w:val="22"/>
          <w:szCs w:val="22"/>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cs="Arial"/>
          <w:i/>
          <w:sz w:val="22"/>
          <w:szCs w:val="22"/>
        </w:rPr>
      </w:pPr>
      <w:r w:rsidRPr="0033535D">
        <w:rPr>
          <w:rFonts w:ascii="Palatino Linotype" w:hAnsi="Palatino Linotype" w:cs="Arial"/>
          <w:i/>
          <w:sz w:val="22"/>
          <w:szCs w:val="22"/>
        </w:rPr>
        <w:t>Precedentes:</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cs="Arial"/>
          <w:i/>
          <w:sz w:val="22"/>
          <w:szCs w:val="22"/>
        </w:rPr>
      </w:pPr>
      <w:r w:rsidRPr="0033535D">
        <w:rPr>
          <w:rFonts w:ascii="Palatino Linotype" w:hAnsi="Palatino Linotype" w:cs="Arial"/>
          <w:i/>
          <w:sz w:val="22"/>
          <w:szCs w:val="22"/>
        </w:rPr>
        <w:t>00360/INFOEM/IP/RR/A/2010. Ayuntamiento de Texcoco. Sesión 14 de abril de 2010. Por Unanimidad. Comisionado Federico Guzmán Tamayo.</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cs="Arial"/>
          <w:i/>
          <w:sz w:val="22"/>
          <w:szCs w:val="22"/>
        </w:rPr>
      </w:pPr>
      <w:r w:rsidRPr="0033535D">
        <w:rPr>
          <w:rFonts w:ascii="Palatino Linotype" w:hAnsi="Palatino Linotype" w:cs="Arial"/>
          <w:i/>
          <w:sz w:val="22"/>
          <w:szCs w:val="22"/>
        </w:rPr>
        <w:t>00807/INFOEM/IP/RR/A/2010. Poder Legislativo. Sesión 16 de agosto de 2010. Por Unanimidad. Comisionado Rosendoevgueni Monterrey Chepov.</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cs="Arial"/>
          <w:i/>
          <w:sz w:val="22"/>
          <w:szCs w:val="22"/>
        </w:rPr>
      </w:pPr>
      <w:r w:rsidRPr="0033535D">
        <w:rPr>
          <w:rFonts w:ascii="Palatino Linotype" w:hAnsi="Palatino Linotype" w:cs="Arial"/>
          <w:i/>
          <w:sz w:val="22"/>
          <w:szCs w:val="22"/>
        </w:rPr>
        <w:t>01410/INFOEM/IP/RR/2010, Ayuntamiento de La Paz. Sesión 12 de diciembre de 2010. Por Unanimidad. Comisionado Federico Guzmán.</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cs="Arial"/>
          <w:i/>
          <w:sz w:val="22"/>
          <w:szCs w:val="22"/>
        </w:rPr>
      </w:pPr>
      <w:r w:rsidRPr="0033535D">
        <w:rPr>
          <w:rFonts w:ascii="Palatino Linotype" w:hAnsi="Palatino Linotype" w:cs="Arial"/>
          <w:i/>
          <w:sz w:val="22"/>
          <w:szCs w:val="22"/>
        </w:rPr>
        <w:t>01010/INFOEM/IP/RR/2011, Junta de Caminos del Estado de México. Sesión 28 de abril de 2011. Por Unanimidad. Comisionado Arcadio A. Sánchez Henkel Gómeztagle.</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cs="Arial"/>
          <w:i/>
          <w:sz w:val="22"/>
          <w:szCs w:val="22"/>
        </w:rPr>
      </w:pPr>
      <w:r w:rsidRPr="0033535D">
        <w:rPr>
          <w:rFonts w:ascii="Palatino Linotype" w:hAnsi="Palatino Linotype" w:cs="Arial"/>
          <w:i/>
          <w:sz w:val="22"/>
          <w:szCs w:val="22"/>
        </w:rPr>
        <w:t>01148/INFOEM/IP/RR/201. Ayuntamiento de Huixquilucan. Sesión 24 de mayo 2011. Por Unanimidad. Comisionado Myrna Araceli García Morón.”</w:t>
      </w:r>
    </w:p>
    <w:p w:rsidR="0087708D" w:rsidRPr="0033535D" w:rsidRDefault="0087708D" w:rsidP="0087708D">
      <w:pPr>
        <w:widowControl w:val="0"/>
        <w:autoSpaceDE w:val="0"/>
        <w:autoSpaceDN w:val="0"/>
        <w:adjustRightInd w:val="0"/>
        <w:spacing w:before="240" w:after="240"/>
        <w:ind w:left="851" w:right="900"/>
        <w:contextualSpacing/>
        <w:jc w:val="both"/>
        <w:rPr>
          <w:rFonts w:ascii="Palatino Linotype" w:hAnsi="Palatino Linotype" w:cs="Arial"/>
          <w:sz w:val="22"/>
          <w:szCs w:val="22"/>
        </w:rPr>
      </w:pPr>
    </w:p>
    <w:p w:rsidR="0087708D" w:rsidRPr="0033535D" w:rsidRDefault="0087708D" w:rsidP="0087708D">
      <w:pPr>
        <w:spacing w:before="240" w:after="240" w:line="360" w:lineRule="auto"/>
        <w:jc w:val="both"/>
        <w:rPr>
          <w:rFonts w:ascii="Palatino Linotype" w:eastAsia="Calibri" w:hAnsi="Palatino Linotype" w:cs="Bookman Old Style,Bold"/>
          <w:bCs/>
          <w:color w:val="0D0D0D"/>
          <w:lang w:eastAsia="en-US"/>
        </w:rPr>
      </w:pPr>
      <w:r w:rsidRPr="0033535D">
        <w:rPr>
          <w:rFonts w:ascii="Palatino Linotype" w:eastAsia="Calibri" w:hAnsi="Palatino Linotype" w:cs="Bookman Old Style,Bold"/>
          <w:bCs/>
          <w:color w:val="0D0D0D"/>
          <w:lang w:eastAsia="en-US"/>
        </w:rPr>
        <w:t xml:space="preserve">Por lo tanto, si en el presente asunto </w:t>
      </w:r>
      <w:r w:rsidRPr="0033535D">
        <w:rPr>
          <w:rFonts w:ascii="Palatino Linotype" w:hAnsi="Palatino Linotype" w:cs="Arial"/>
          <w:b/>
        </w:rPr>
        <w:t>EL SUJETO OBLIGADO</w:t>
      </w:r>
      <w:r w:rsidRPr="0033535D">
        <w:rPr>
          <w:rFonts w:ascii="Palatino Linotype" w:hAnsi="Palatino Linotype" w:cs="Arial"/>
        </w:rPr>
        <w:t xml:space="preserve"> señala que no </w:t>
      </w:r>
      <w:r w:rsidR="003461A9" w:rsidRPr="0033535D">
        <w:rPr>
          <w:rFonts w:ascii="Palatino Linotype" w:hAnsi="Palatino Linotype" w:cs="Arial"/>
        </w:rPr>
        <w:t xml:space="preserve">localizo </w:t>
      </w:r>
      <w:r w:rsidRPr="0033535D">
        <w:rPr>
          <w:rFonts w:ascii="Palatino Linotype" w:hAnsi="Palatino Linotype" w:cs="Arial"/>
        </w:rPr>
        <w:t>la información solicitada</w:t>
      </w:r>
      <w:r w:rsidR="003461A9" w:rsidRPr="0033535D">
        <w:rPr>
          <w:rFonts w:ascii="Palatino Linotype" w:hAnsi="Palatino Linotype" w:cs="Arial"/>
        </w:rPr>
        <w:t xml:space="preserve"> de ciertas empresas</w:t>
      </w:r>
      <w:r w:rsidRPr="0033535D">
        <w:rPr>
          <w:rFonts w:ascii="Palatino Linotype" w:hAnsi="Palatino Linotype" w:cs="Arial"/>
        </w:rPr>
        <w:t xml:space="preserve"> </w:t>
      </w:r>
      <w:r w:rsidR="003461A9" w:rsidRPr="0033535D">
        <w:rPr>
          <w:rFonts w:ascii="Palatino Linotype" w:hAnsi="Palatino Linotype" w:cs="Arial"/>
        </w:rPr>
        <w:t xml:space="preserve">y </w:t>
      </w:r>
      <w:r w:rsidRPr="0033535D">
        <w:rPr>
          <w:rFonts w:ascii="Palatino Linotype" w:hAnsi="Palatino Linotype" w:cs="Arial"/>
        </w:rPr>
        <w:t xml:space="preserve">del estudio realizado se estableció que </w:t>
      </w:r>
      <w:r w:rsidRPr="0033535D">
        <w:rPr>
          <w:rFonts w:ascii="Palatino Linotype" w:hAnsi="Palatino Linotype" w:cs="Arial"/>
        </w:rPr>
        <w:lastRenderedPageBreak/>
        <w:t xml:space="preserve">en el ejercicio de sus atribuciones, debe generar, poseer y administrar la información referente a los documentos que justifiquen y comprueben </w:t>
      </w:r>
      <w:r w:rsidR="003461A9" w:rsidRPr="0033535D">
        <w:rPr>
          <w:rFonts w:ascii="Palatino Linotype" w:hAnsi="Palatino Linotype" w:cs="Arial"/>
        </w:rPr>
        <w:t>la cantidad total que se ha pagado a las empresas referidas en las solicitudes de información, así como el documento que compruebe cualquier operación financiera de pago que se han expedido a esas empresas, especificando su concepto</w:t>
      </w:r>
      <w:r w:rsidR="00D879F2" w:rsidRPr="0033535D">
        <w:rPr>
          <w:rFonts w:ascii="Palatino Linotype" w:hAnsi="Palatino Linotype" w:cs="Arial"/>
        </w:rPr>
        <w:t>,</w:t>
      </w:r>
      <w:r w:rsidR="003461A9" w:rsidRPr="0033535D">
        <w:rPr>
          <w:rFonts w:ascii="Palatino Linotype" w:hAnsi="Palatino Linotype" w:cs="Arial"/>
        </w:rPr>
        <w:t xml:space="preserve"> durante los años 2016, 2017 y 2018</w:t>
      </w:r>
      <w:r w:rsidRPr="0033535D">
        <w:rPr>
          <w:rFonts w:ascii="Palatino Linotype" w:hAnsi="Palatino Linotype" w:cs="Arial"/>
        </w:rPr>
        <w:t>, por lo que en caso de no contar con ella, el Comité de Transparencia deberá emitir un acuerdo de inexistencia, debidamente fundado y motivado, en el que detalle las razones del por qué no obra en sus archivos dicha información.</w:t>
      </w:r>
    </w:p>
    <w:p w:rsidR="0087708D" w:rsidRPr="0033535D" w:rsidRDefault="0087708D" w:rsidP="0087708D">
      <w:pPr>
        <w:spacing w:before="240" w:after="240" w:line="360" w:lineRule="auto"/>
        <w:jc w:val="both"/>
        <w:rPr>
          <w:rFonts w:ascii="Palatino Linotype" w:hAnsi="Palatino Linotype" w:cs="Arial"/>
        </w:rPr>
      </w:pPr>
      <w:r w:rsidRPr="0033535D">
        <w:rPr>
          <w:rFonts w:ascii="Palatino Linotype" w:hAnsi="Palatino Linotype" w:cs="Arial"/>
        </w:rPr>
        <w:t xml:space="preserve">Por lo que, bajo el principio de máxima publicidad </w:t>
      </w:r>
      <w:r w:rsidRPr="0033535D">
        <w:rPr>
          <w:rFonts w:ascii="Palatino Linotype" w:hAnsi="Palatino Linotype" w:cs="Arial"/>
          <w:b/>
        </w:rPr>
        <w:t>EL SUJETO OBLIGADO</w:t>
      </w:r>
      <w:r w:rsidRPr="0033535D">
        <w:rPr>
          <w:rFonts w:ascii="Palatino Linotype" w:hAnsi="Palatino Linotype" w:cs="Arial"/>
        </w:rPr>
        <w:t xml:space="preserve"> debe proporcionar la información solicitada, toda vez que forma parte de  los deberes de transparentar la información y la rendición de cuentas. En ese tenor es dable ordenar la entrega de </w:t>
      </w:r>
      <w:r w:rsidR="00D879F2" w:rsidRPr="0033535D">
        <w:rPr>
          <w:rFonts w:ascii="Palatino Linotype" w:eastAsia="Calibri" w:hAnsi="Palatino Linotype" w:cs="Arial"/>
          <w:lang w:eastAsia="es-MX"/>
        </w:rPr>
        <w:t xml:space="preserve">los </w:t>
      </w:r>
      <w:r w:rsidR="00A10DF0" w:rsidRPr="0033535D">
        <w:rPr>
          <w:rFonts w:ascii="Palatino Linotype" w:eastAsia="Calibri" w:hAnsi="Palatino Linotype" w:cs="Arial"/>
          <w:lang w:eastAsia="es-MX"/>
        </w:rPr>
        <w:t xml:space="preserve">documentos que justifiquen y comprueben la cantidad total y cualquier operación financiera de pago realizado, especificando su concepto que se haya pagado a las empresas: ARIANA YARABI MALDONADO ROSAS;   VERONICA ARRIAGA ORTÍZ;   JÉSUS EMMANUEL GARAY URIBE;  RAYMUNDO GAMA RAMÍREZ; TALLERES GRÁFICOS SANTA BÁRBARA, S. DE R.L. DE C.V.; ITO SPERTO, S.A.S DE C.V.; COMPUEDRO, S.A. DE C.V.; MAC TONER AUDIO Y VIDEO, S.A. DE C.V.;  ASOCIADOS ALIMENTICIOS, S.A. DE C.V.;  THE FREIGHTER, S.A. DE C.V.; ROSA MARIA VAZQUEZ MARTINEZ; LIDIA KAREN VELEZ MARTINEZ; GREGORIO GONZALEZ ESPINOZA; GEOVANI JESUS DÍAZ LARA; FRANCISCO VALDEZ CARMONA; DISEÑO E IMPRESIÓN, S.A. DE C.V.;  EFECTIVALE, S DE R.L. DE C.V.;  SAUBER LIMPIEZA, S.A. DE C.V.;  GAS IMPERIAL, S.A. DE C.V.; SERVICIO COMERCIAL GARIS, S.A. DE C.V.; APARATOS </w:t>
      </w:r>
      <w:r w:rsidR="00A10DF0" w:rsidRPr="0033535D">
        <w:rPr>
          <w:rFonts w:ascii="Palatino Linotype" w:eastAsia="Calibri" w:hAnsi="Palatino Linotype" w:cs="Arial"/>
          <w:lang w:eastAsia="es-MX"/>
        </w:rPr>
        <w:lastRenderedPageBreak/>
        <w:t>ELECTROMECÁNICOS VON HAUCKE, S.A. DE C.V.;  FELICIANO VELÁZQUEZ ALVAREZ; CARNICERÍA LA ALIANZA, S.A. DE C.V.;   TECH-PRO, S.A. DE C.V.; OFFSET,S.A. DE C.V.; MUEBLES DE MARCA, S.A. DE C.V.; GRUPO EDITORIAL DE MÉXICO, S.A. DE C.V.;  PRONTO SOLUCIONES EN ACCIÓN S.A. DE C.V.; CONSTRUCCIÓN RUMBO DE HOY, S.A. DE C.V.; SERVICIOS DE CONSTRUCCIÓN MCFARLANE, S.A. DE C.V.; SERVICIOS DE CONSTRUCCIÓN VOIGHT-KAMPFF, S.A. DE C.V.; y SERVICIO COMERCIAL E INDUSTRIAL PROTECSA, S.A. DE C.V., durante los años 2016, 2017 y del 1 de enero al 11 de julio de 2018</w:t>
      </w:r>
      <w:r w:rsidRPr="0033535D">
        <w:rPr>
          <w:rFonts w:ascii="Palatino Linotype" w:hAnsi="Palatino Linotype" w:cs="Arial"/>
        </w:rPr>
        <w:t>,</w:t>
      </w:r>
      <w:r w:rsidR="004A29FD" w:rsidRPr="0033535D">
        <w:rPr>
          <w:rFonts w:ascii="Palatino Linotype" w:hAnsi="Palatino Linotype" w:cs="Arial"/>
        </w:rPr>
        <w:t xml:space="preserve"> que fue la fecha en que se presentó la solicitud de información,</w:t>
      </w:r>
      <w:r w:rsidRPr="0033535D">
        <w:rPr>
          <w:rFonts w:ascii="Palatino Linotype" w:hAnsi="Palatino Linotype" w:cs="Arial"/>
        </w:rPr>
        <w:t xml:space="preserve"> pues como se adujo en el presente Considerando, </w:t>
      </w:r>
      <w:r w:rsidR="006643FD" w:rsidRPr="0033535D">
        <w:rPr>
          <w:rFonts w:ascii="Palatino Linotype" w:hAnsi="Palatino Linotype" w:cs="Arial"/>
          <w:b/>
        </w:rPr>
        <w:t xml:space="preserve">EL </w:t>
      </w:r>
      <w:r w:rsidRPr="0033535D">
        <w:rPr>
          <w:rFonts w:ascii="Palatino Linotype" w:eastAsia="Calibri" w:hAnsi="Palatino Linotype" w:cs="Arial"/>
          <w:b/>
          <w:lang w:eastAsia="es-MX"/>
        </w:rPr>
        <w:t>SUJETO OBLIGADO</w:t>
      </w:r>
      <w:r w:rsidRPr="0033535D">
        <w:rPr>
          <w:rFonts w:ascii="Palatino Linotype" w:hAnsi="Palatino Linotype" w:cs="Arial"/>
        </w:rPr>
        <w:t xml:space="preserve"> se encuentra en posibilidad de entregar las facturas, por lo que deberá entregar dicha información </w:t>
      </w:r>
      <w:r w:rsidRPr="0033535D">
        <w:rPr>
          <w:rFonts w:ascii="Palatino Linotype" w:hAnsi="Palatino Linotype" w:cs="Arial"/>
          <w:b/>
        </w:rPr>
        <w:t>en versión pública</w:t>
      </w:r>
      <w:r w:rsidRPr="0033535D">
        <w:rPr>
          <w:rFonts w:ascii="Palatino Linotype" w:hAnsi="Palatino Linotype" w:cs="Arial"/>
        </w:rPr>
        <w:t>.</w:t>
      </w:r>
    </w:p>
    <w:p w:rsidR="0087708D" w:rsidRPr="0033535D" w:rsidRDefault="0087708D" w:rsidP="0087708D">
      <w:pPr>
        <w:spacing w:before="240" w:after="240" w:line="360" w:lineRule="auto"/>
        <w:jc w:val="both"/>
        <w:rPr>
          <w:rFonts w:ascii="Palatino Linotype" w:hAnsi="Palatino Linotype" w:cs="Arial"/>
        </w:rPr>
      </w:pPr>
      <w:r w:rsidRPr="0033535D">
        <w:rPr>
          <w:rFonts w:ascii="Palatino Linotype" w:hAnsi="Palatino Linotype" w:cs="Arial"/>
        </w:rPr>
        <w:t xml:space="preserve">Es así que, las facturas respecto a las contrataciones de referencia, deberán entregarse en </w:t>
      </w:r>
      <w:r w:rsidRPr="0033535D">
        <w:rPr>
          <w:rFonts w:ascii="Palatino Linotype" w:hAnsi="Palatino Linotype" w:cs="Arial"/>
          <w:b/>
        </w:rPr>
        <w:t>versión pública</w:t>
      </w:r>
      <w:r w:rsidRPr="0033535D">
        <w:rPr>
          <w:rFonts w:ascii="Palatino Linotype" w:hAnsi="Palatino Linotype" w:cs="Arial"/>
        </w:rPr>
        <w:t xml:space="preserve">, la cual, sólo tendrá por objeto testar el número de cuenta bancaria, del mismo modo que la CLABE interbancaria, para el supuesto de que la contenga siempre y cuando sea de particulares; ello es así, en atención a que esta </w:t>
      </w:r>
      <w:r w:rsidRPr="0033535D">
        <w:rPr>
          <w:rFonts w:ascii="Palatino Linotype" w:hAnsi="Palatino Linotype" w:cs="Arial"/>
          <w:b/>
        </w:rPr>
        <w:t>versión pública</w:t>
      </w:r>
      <w:r w:rsidRPr="0033535D">
        <w:rPr>
          <w:rFonts w:ascii="Palatino Linotype" w:hAnsi="Palatino Linotype" w:cs="Arial"/>
        </w:rPr>
        <w:t xml:space="preserve"> tiene como finalidad proteger el patrimonio de éstos, toda vez que de hacer del dominio público esta información, personal no autorizado haciendo el uso de las nuevas tecnologías de la información estaría en posibilidades de acceder a ella y manipular dichos recursos.</w:t>
      </w:r>
    </w:p>
    <w:p w:rsidR="0087708D" w:rsidRPr="0033535D" w:rsidRDefault="0087708D" w:rsidP="0087708D">
      <w:pPr>
        <w:spacing w:before="240" w:after="240" w:line="360" w:lineRule="auto"/>
        <w:jc w:val="both"/>
        <w:rPr>
          <w:rFonts w:ascii="Palatino Linotype" w:eastAsia="Calibri" w:hAnsi="Palatino Linotype" w:cs="Arial"/>
        </w:rPr>
      </w:pPr>
      <w:r w:rsidRPr="0033535D">
        <w:rPr>
          <w:rFonts w:ascii="Palatino Linotype" w:eastAsia="Calibri" w:hAnsi="Palatino Linotype" w:cs="Arial"/>
        </w:rPr>
        <w:t xml:space="preserve">En efecto, en caso de que la información solicitada contenga datos susceptibles de clasificación, </w:t>
      </w:r>
      <w:r w:rsidRPr="0033535D">
        <w:rPr>
          <w:rFonts w:ascii="Palatino Linotype" w:eastAsia="Calibri" w:hAnsi="Palatino Linotype" w:cs="Arial"/>
          <w:b/>
        </w:rPr>
        <w:t>EL SUJETO OBLIGADO</w:t>
      </w:r>
      <w:r w:rsidRPr="0033535D">
        <w:rPr>
          <w:rFonts w:ascii="Palatino Linotype" w:eastAsia="Calibri" w:hAnsi="Palatino Linotype" w:cs="Arial"/>
        </w:rPr>
        <w:t xml:space="preserve"> deberá generar la versión pública en la que se supriman, eliminen o testen los datos que se consideran personales, tal y como lo </w:t>
      </w:r>
      <w:r w:rsidRPr="0033535D">
        <w:rPr>
          <w:rFonts w:ascii="Palatino Linotype" w:eastAsia="Calibri" w:hAnsi="Palatino Linotype" w:cs="Arial"/>
        </w:rPr>
        <w:lastRenderedPageBreak/>
        <w:t>dispone el artículo 137 de la de la Ley de Transparencia y Acceso a la Información Pública del Estado de México y Municipios, que literalmente establece:</w:t>
      </w:r>
    </w:p>
    <w:p w:rsidR="0087708D" w:rsidRPr="0033535D" w:rsidRDefault="0087708D" w:rsidP="0087708D">
      <w:pPr>
        <w:autoSpaceDE w:val="0"/>
        <w:autoSpaceDN w:val="0"/>
        <w:adjustRightInd w:val="0"/>
        <w:spacing w:before="240" w:after="240"/>
        <w:ind w:left="851" w:right="902"/>
        <w:jc w:val="both"/>
        <w:rPr>
          <w:rFonts w:ascii="Palatino Linotype" w:eastAsia="Calibri" w:hAnsi="Palatino Linotype" w:cs="Arial"/>
          <w:i/>
          <w:sz w:val="22"/>
          <w:szCs w:val="22"/>
        </w:rPr>
      </w:pPr>
      <w:r w:rsidRPr="0033535D">
        <w:rPr>
          <w:rFonts w:ascii="Palatino Linotype" w:hAnsi="Palatino Linotype" w:cs="Arial"/>
          <w:b/>
          <w:bCs/>
          <w:i/>
          <w:sz w:val="22"/>
          <w:szCs w:val="22"/>
        </w:rPr>
        <w:t xml:space="preserve">Artículo 137. </w:t>
      </w:r>
      <w:r w:rsidRPr="0033535D">
        <w:rPr>
          <w:rFonts w:ascii="Palatino Linotype" w:hAnsi="Palatino Linotype" w:cs="Arial"/>
          <w:i/>
          <w:sz w:val="22"/>
          <w:szCs w:val="22"/>
        </w:rPr>
        <w:t>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87708D" w:rsidRPr="0033535D" w:rsidRDefault="0087708D" w:rsidP="0087708D">
      <w:pPr>
        <w:spacing w:before="240" w:after="240" w:line="360" w:lineRule="auto"/>
        <w:jc w:val="both"/>
        <w:rPr>
          <w:rFonts w:ascii="Palatino Linotype" w:eastAsia="Calibri" w:hAnsi="Palatino Linotype" w:cs="Arial"/>
        </w:rPr>
      </w:pPr>
      <w:r w:rsidRPr="0033535D">
        <w:rPr>
          <w:rFonts w:ascii="Palatino Linotype" w:eastAsia="Calibri" w:hAnsi="Palatino Linotype" w:cs="Arial"/>
        </w:rPr>
        <w:t>Siendo así que, la información confidencial es aquella clasificada como tal, de manera permanente cuando, se presenten los supuestos a que hace alusión el artículo 143 de la de la Ley de Transparencia y Acceso a la Información Pública del Estado de México y Municipios, esto es que, se refiera a la información privada y los datos personales concernientes a una persona física o jurídico colectiva identificada o identificable; los secretos bancario, fiduciario, industrial, comercial, fiscal, bursátil y postal, cuya titularidad corresponda a particulares, sujetos de derecho internacional o a Sujetos Obligados cuando no involucren el ejercicio de recursos públicos; y la que presenten los particulares a los Sujetos Obligados, de conformidad con lo dispuesto por las leyes o los tratados internacionales; haciendo la observación que no se considerará confidencial la información que se encuentre en los registros públicos o en fuentes de acceso público, ni tampoco la que sea considerada por la Ley de la Materia como información pública.</w:t>
      </w:r>
    </w:p>
    <w:p w:rsidR="0087708D" w:rsidRPr="0033535D" w:rsidRDefault="0087708D" w:rsidP="0087708D">
      <w:pPr>
        <w:spacing w:before="240" w:after="240" w:line="360" w:lineRule="auto"/>
        <w:jc w:val="both"/>
        <w:rPr>
          <w:rFonts w:ascii="Palatino Linotype" w:eastAsia="Calibri" w:hAnsi="Palatino Linotype" w:cs="Arial"/>
        </w:rPr>
      </w:pPr>
      <w:r w:rsidRPr="0033535D">
        <w:rPr>
          <w:rFonts w:ascii="Palatino Linotype" w:eastAsia="Calibri" w:hAnsi="Palatino Linotype" w:cs="Arial"/>
        </w:rPr>
        <w:t>En los casos señalados con antelación y, para sustento de la clasificación, los Sujetos Obligados deben seguir el procedimiento de clasificación establecido en la Ley de Transparencia y Acceso a la Información Pública del Estado de México y Municipios, debiendo entregar el Acuerdo de Clasificación que la sustenta.</w:t>
      </w:r>
    </w:p>
    <w:p w:rsidR="0087708D" w:rsidRPr="0033535D" w:rsidRDefault="0087708D" w:rsidP="0087708D">
      <w:pPr>
        <w:autoSpaceDE w:val="0"/>
        <w:autoSpaceDN w:val="0"/>
        <w:adjustRightInd w:val="0"/>
        <w:spacing w:before="240" w:after="240" w:line="360" w:lineRule="auto"/>
        <w:jc w:val="both"/>
        <w:rPr>
          <w:rFonts w:ascii="Palatino Linotype" w:hAnsi="Palatino Linotype" w:cs="Arial"/>
        </w:rPr>
      </w:pPr>
      <w:r w:rsidRPr="0033535D">
        <w:rPr>
          <w:rFonts w:ascii="Palatino Linotype" w:hAnsi="Palatino Linotype" w:cs="Arial"/>
        </w:rPr>
        <w:lastRenderedPageBreak/>
        <w:t xml:space="preserve">En efecto, si bien la información requerida es información pública, no pasa desapercibido para este Órgano Garante que también puede contener información que puede ser considerada como confidencial en términos de la Ley en la materia, por lo que resulta procedente la elaboración de la </w:t>
      </w:r>
      <w:r w:rsidRPr="0033535D">
        <w:rPr>
          <w:rFonts w:ascii="Palatino Linotype" w:hAnsi="Palatino Linotype" w:cs="Arial"/>
          <w:b/>
        </w:rPr>
        <w:t>versión pública</w:t>
      </w:r>
      <w:r w:rsidRPr="0033535D">
        <w:rPr>
          <w:rFonts w:ascii="Palatino Linotype" w:hAnsi="Palatino Linotype" w:cs="Arial"/>
        </w:rPr>
        <w:t xml:space="preserve"> conforme a lo dispuesto en los artículos 3</w:t>
      </w:r>
      <w:r w:rsidR="004A29FD" w:rsidRPr="0033535D">
        <w:rPr>
          <w:rFonts w:ascii="Palatino Linotype" w:hAnsi="Palatino Linotype" w:cs="Arial"/>
        </w:rPr>
        <w:t>,</w:t>
      </w:r>
      <w:r w:rsidRPr="0033535D">
        <w:rPr>
          <w:rFonts w:ascii="Palatino Linotype" w:hAnsi="Palatino Linotype" w:cs="Arial"/>
        </w:rPr>
        <w:t xml:space="preserve"> fracciones IX, XX, XXI y XLV, 91, 132</w:t>
      </w:r>
      <w:r w:rsidR="004A29FD" w:rsidRPr="0033535D">
        <w:rPr>
          <w:rFonts w:ascii="Palatino Linotype" w:hAnsi="Palatino Linotype" w:cs="Arial"/>
        </w:rPr>
        <w:t>,</w:t>
      </w:r>
      <w:r w:rsidRPr="0033535D">
        <w:rPr>
          <w:rFonts w:ascii="Palatino Linotype" w:hAnsi="Palatino Linotype" w:cs="Arial"/>
        </w:rPr>
        <w:t xml:space="preserve"> fracciones II y III, y 143 fracciones I, II y III de la Ley de Transparencia y Acceso a la Información Pública del Estado de México y Municipios que establecen:</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b/>
          <w:i/>
          <w:sz w:val="22"/>
          <w:szCs w:val="22"/>
        </w:rPr>
        <w:t>“Artículo 3.</w:t>
      </w:r>
      <w:r w:rsidRPr="0033535D">
        <w:rPr>
          <w:rFonts w:ascii="Palatino Linotype" w:hAnsi="Palatino Linotype" w:cs="Arial"/>
          <w:i/>
          <w:sz w:val="22"/>
          <w:szCs w:val="22"/>
        </w:rPr>
        <w:t xml:space="preserve"> Para los efectos de la presente Ley se entenderá por:</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i/>
          <w:sz w:val="22"/>
          <w:szCs w:val="22"/>
        </w:rPr>
        <w:t>[…]</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b/>
          <w:i/>
          <w:sz w:val="22"/>
          <w:szCs w:val="22"/>
        </w:rPr>
        <w:t>IX. Datos personales:</w:t>
      </w:r>
      <w:r w:rsidRPr="0033535D">
        <w:rPr>
          <w:rFonts w:ascii="Palatino Linotype" w:hAnsi="Palatino Linotype" w:cs="Arial"/>
          <w:i/>
          <w:sz w:val="22"/>
          <w:szCs w:val="22"/>
        </w:rPr>
        <w:t xml:space="preserve"> La información concerniente a una persona, identificada o identificable según lo dispuesto por la Ley de Protección de Datos Personales del Estado de México; </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b/>
          <w:i/>
          <w:sz w:val="22"/>
          <w:szCs w:val="22"/>
        </w:rPr>
        <w:t>XX.</w:t>
      </w:r>
      <w:r w:rsidRPr="0033535D">
        <w:rPr>
          <w:rFonts w:ascii="Palatino Linotype" w:hAnsi="Palatino Linotype" w:cs="Arial"/>
          <w:i/>
          <w:sz w:val="22"/>
          <w:szCs w:val="22"/>
        </w:rPr>
        <w:t xml:space="preserve"> </w:t>
      </w:r>
      <w:r w:rsidRPr="0033535D">
        <w:rPr>
          <w:rFonts w:ascii="Palatino Linotype" w:hAnsi="Palatino Linotype" w:cs="Arial"/>
          <w:b/>
          <w:i/>
          <w:sz w:val="22"/>
          <w:szCs w:val="22"/>
        </w:rPr>
        <w:t>Información clasificada:</w:t>
      </w:r>
      <w:r w:rsidRPr="0033535D">
        <w:rPr>
          <w:rFonts w:ascii="Palatino Linotype" w:hAnsi="Palatino Linotype" w:cs="Arial"/>
          <w:i/>
          <w:sz w:val="22"/>
          <w:szCs w:val="22"/>
        </w:rPr>
        <w:t xml:space="preserve"> Aquella considerada por la presente Ley como reservada o confidencial;</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b/>
          <w:i/>
          <w:sz w:val="22"/>
          <w:szCs w:val="22"/>
        </w:rPr>
        <w:t>XXI.</w:t>
      </w:r>
      <w:r w:rsidRPr="0033535D">
        <w:rPr>
          <w:rFonts w:ascii="Palatino Linotype" w:hAnsi="Palatino Linotype" w:cs="Arial"/>
          <w:i/>
          <w:sz w:val="22"/>
          <w:szCs w:val="22"/>
        </w:rPr>
        <w:t xml:space="preserve"> </w:t>
      </w:r>
      <w:r w:rsidRPr="0033535D">
        <w:rPr>
          <w:rFonts w:ascii="Palatino Linotype" w:hAnsi="Palatino Linotype" w:cs="Arial"/>
          <w:b/>
          <w:i/>
          <w:sz w:val="22"/>
          <w:szCs w:val="22"/>
        </w:rPr>
        <w:t>Información confidencial:</w:t>
      </w:r>
      <w:r w:rsidRPr="0033535D">
        <w:rPr>
          <w:rFonts w:ascii="Palatino Linotype" w:hAnsi="Palatino Linotype" w:cs="Arial"/>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b/>
          <w:i/>
          <w:sz w:val="22"/>
          <w:szCs w:val="22"/>
        </w:rPr>
        <w:t>XLV.</w:t>
      </w:r>
      <w:r w:rsidRPr="0033535D">
        <w:rPr>
          <w:rFonts w:ascii="Palatino Linotype" w:hAnsi="Palatino Linotype" w:cs="Arial"/>
          <w:i/>
          <w:sz w:val="22"/>
          <w:szCs w:val="22"/>
        </w:rPr>
        <w:t xml:space="preserve"> </w:t>
      </w:r>
      <w:r w:rsidRPr="0033535D">
        <w:rPr>
          <w:rFonts w:ascii="Palatino Linotype" w:hAnsi="Palatino Linotype" w:cs="Arial"/>
          <w:b/>
          <w:i/>
          <w:sz w:val="22"/>
          <w:szCs w:val="22"/>
        </w:rPr>
        <w:t>Versión pública:</w:t>
      </w:r>
      <w:r w:rsidRPr="0033535D">
        <w:rPr>
          <w:rFonts w:ascii="Palatino Linotype" w:hAnsi="Palatino Linotype" w:cs="Arial"/>
          <w:i/>
          <w:sz w:val="22"/>
          <w:szCs w:val="22"/>
        </w:rPr>
        <w:t xml:space="preserve"> Documento en el que se elimine, suprime o borra la información clasificada como reservada o confidencial para permitir su acceso.</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i/>
          <w:sz w:val="22"/>
          <w:szCs w:val="22"/>
        </w:rPr>
        <w:t>[…]</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b/>
          <w:i/>
          <w:sz w:val="22"/>
          <w:szCs w:val="22"/>
        </w:rPr>
        <w:t xml:space="preserve">Artículo 91. </w:t>
      </w:r>
      <w:r w:rsidRPr="0033535D">
        <w:rPr>
          <w:rFonts w:ascii="Palatino Linotype" w:hAnsi="Palatino Linotype" w:cs="Arial"/>
          <w:i/>
          <w:sz w:val="22"/>
          <w:szCs w:val="22"/>
        </w:rPr>
        <w:t>El acceso a la información pública será restringido excepcionalmente, cuando ésta sea clasificada como reservada o confidencial.</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b/>
          <w:i/>
          <w:sz w:val="22"/>
          <w:szCs w:val="22"/>
        </w:rPr>
        <w:t>Artículo 132.</w:t>
      </w:r>
      <w:r w:rsidRPr="0033535D">
        <w:rPr>
          <w:rFonts w:ascii="Palatino Linotype" w:hAnsi="Palatino Linotype" w:cs="Arial"/>
          <w:i/>
          <w:sz w:val="22"/>
          <w:szCs w:val="22"/>
        </w:rPr>
        <w:t xml:space="preserve"> </w:t>
      </w:r>
      <w:r w:rsidRPr="0033535D">
        <w:rPr>
          <w:rFonts w:ascii="Palatino Linotype" w:hAnsi="Palatino Linotype" w:cs="Arial"/>
          <w:i/>
          <w:sz w:val="22"/>
          <w:szCs w:val="22"/>
          <w:u w:val="single"/>
        </w:rPr>
        <w:t>La clasificación de la información se llevará a cabo en el momento en que</w:t>
      </w:r>
      <w:r w:rsidRPr="0033535D">
        <w:rPr>
          <w:rFonts w:ascii="Palatino Linotype" w:hAnsi="Palatino Linotype" w:cs="Arial"/>
          <w:i/>
          <w:sz w:val="22"/>
          <w:szCs w:val="22"/>
        </w:rPr>
        <w:t>:</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b/>
          <w:i/>
          <w:sz w:val="22"/>
          <w:szCs w:val="22"/>
        </w:rPr>
        <w:t>II.</w:t>
      </w:r>
      <w:r w:rsidRPr="0033535D">
        <w:rPr>
          <w:rFonts w:ascii="Palatino Linotype" w:hAnsi="Palatino Linotype" w:cs="Arial"/>
          <w:i/>
          <w:sz w:val="22"/>
          <w:szCs w:val="22"/>
        </w:rPr>
        <w:t xml:space="preserve"> </w:t>
      </w:r>
      <w:r w:rsidRPr="0033535D">
        <w:rPr>
          <w:rFonts w:ascii="Palatino Linotype" w:hAnsi="Palatino Linotype" w:cs="Arial"/>
          <w:i/>
          <w:sz w:val="22"/>
          <w:szCs w:val="22"/>
          <w:u w:val="single"/>
        </w:rPr>
        <w:t>Se determine mediante resolución de autoridad competente; o</w:t>
      </w:r>
    </w:p>
    <w:p w:rsidR="0087708D" w:rsidRPr="0033535D" w:rsidRDefault="0087708D" w:rsidP="0087708D">
      <w:pPr>
        <w:spacing w:before="120" w:after="120"/>
        <w:ind w:left="851" w:right="851"/>
        <w:jc w:val="both"/>
        <w:rPr>
          <w:rFonts w:ascii="Palatino Linotype" w:hAnsi="Palatino Linotype" w:cs="Arial"/>
          <w:i/>
          <w:sz w:val="22"/>
          <w:szCs w:val="22"/>
          <w:u w:val="single"/>
        </w:rPr>
      </w:pPr>
      <w:r w:rsidRPr="0033535D">
        <w:rPr>
          <w:rFonts w:ascii="Palatino Linotype" w:hAnsi="Palatino Linotype" w:cs="Arial"/>
          <w:b/>
          <w:i/>
          <w:sz w:val="22"/>
          <w:szCs w:val="22"/>
        </w:rPr>
        <w:t>III.</w:t>
      </w:r>
      <w:r w:rsidRPr="0033535D">
        <w:rPr>
          <w:rFonts w:ascii="Palatino Linotype" w:hAnsi="Palatino Linotype" w:cs="Arial"/>
          <w:i/>
          <w:sz w:val="22"/>
          <w:szCs w:val="22"/>
        </w:rPr>
        <w:t xml:space="preserve"> </w:t>
      </w:r>
      <w:r w:rsidRPr="0033535D">
        <w:rPr>
          <w:rFonts w:ascii="Palatino Linotype" w:hAnsi="Palatino Linotype" w:cs="Arial"/>
          <w:i/>
          <w:sz w:val="22"/>
          <w:szCs w:val="22"/>
          <w:u w:val="single"/>
        </w:rPr>
        <w:t>Se generen versiones públicas para dar cumplimiento a las obligaciones de transparencia previstas en esta Ley.</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i/>
          <w:sz w:val="22"/>
          <w:szCs w:val="22"/>
        </w:rPr>
        <w:t>[…]</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b/>
          <w:i/>
          <w:sz w:val="22"/>
          <w:szCs w:val="22"/>
        </w:rPr>
        <w:lastRenderedPageBreak/>
        <w:t>Artículo 143.</w:t>
      </w:r>
      <w:r w:rsidRPr="0033535D">
        <w:rPr>
          <w:rFonts w:ascii="Palatino Linotype" w:hAnsi="Palatino Linotype" w:cs="Arial"/>
          <w:i/>
          <w:sz w:val="22"/>
          <w:szCs w:val="22"/>
        </w:rPr>
        <w:t xml:space="preserve"> </w:t>
      </w:r>
      <w:r w:rsidRPr="0033535D">
        <w:rPr>
          <w:rFonts w:ascii="Palatino Linotype" w:hAnsi="Palatino Linotype" w:cs="Arial"/>
          <w:i/>
          <w:sz w:val="22"/>
          <w:szCs w:val="22"/>
          <w:u w:val="single"/>
        </w:rPr>
        <w:t>Para los efectos de esta Ley se considera información confidencial, la clasificada como tal, de manera permanente, por su naturaleza, cuando</w:t>
      </w:r>
      <w:r w:rsidRPr="0033535D">
        <w:rPr>
          <w:rFonts w:ascii="Palatino Linotype" w:hAnsi="Palatino Linotype" w:cs="Arial"/>
          <w:i/>
          <w:sz w:val="22"/>
          <w:szCs w:val="22"/>
        </w:rPr>
        <w:t>:</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b/>
          <w:i/>
          <w:sz w:val="22"/>
          <w:szCs w:val="22"/>
        </w:rPr>
        <w:t>I.</w:t>
      </w:r>
      <w:r w:rsidRPr="0033535D">
        <w:rPr>
          <w:rFonts w:ascii="Palatino Linotype" w:hAnsi="Palatino Linotype" w:cs="Arial"/>
          <w:i/>
          <w:sz w:val="22"/>
          <w:szCs w:val="22"/>
        </w:rPr>
        <w:t xml:space="preserve"> </w:t>
      </w:r>
      <w:r w:rsidRPr="0033535D">
        <w:rPr>
          <w:rFonts w:ascii="Palatino Linotype" w:hAnsi="Palatino Linotype" w:cs="Arial"/>
          <w:i/>
          <w:sz w:val="22"/>
          <w:szCs w:val="22"/>
          <w:u w:val="single"/>
        </w:rPr>
        <w:t>Se refiera a la información privada y los datos personales concernientes a una persona física o jurídico colectiva identificada o identificable</w:t>
      </w:r>
      <w:r w:rsidRPr="0033535D">
        <w:rPr>
          <w:rFonts w:ascii="Palatino Linotype" w:hAnsi="Palatino Linotype" w:cs="Arial"/>
          <w:i/>
          <w:sz w:val="22"/>
          <w:szCs w:val="22"/>
        </w:rPr>
        <w:t>;</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b/>
          <w:i/>
          <w:sz w:val="22"/>
          <w:szCs w:val="22"/>
        </w:rPr>
        <w:t>II.</w:t>
      </w:r>
      <w:r w:rsidRPr="0033535D">
        <w:rPr>
          <w:rFonts w:ascii="Palatino Linotype" w:hAnsi="Palatino Linotype" w:cs="Arial"/>
          <w:i/>
          <w:sz w:val="22"/>
          <w:szCs w:val="22"/>
        </w:rPr>
        <w:t xml:space="preserve"> </w:t>
      </w:r>
      <w:r w:rsidRPr="0033535D">
        <w:rPr>
          <w:rFonts w:ascii="Palatino Linotype" w:hAnsi="Palatino Linotype" w:cs="Arial"/>
          <w:i/>
          <w:sz w:val="22"/>
          <w:szCs w:val="22"/>
          <w:u w:val="single"/>
        </w:rPr>
        <w:t>Los secretos bancario, fiduciario, industrial, comercial, fiscal, bursátil y postal, cuya titularidad corresponda a particulares, sujetos de derecho internacional o a sujetos obligados cuando no involucren el ejercicio de recursos públicos; y</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b/>
          <w:i/>
          <w:sz w:val="22"/>
          <w:szCs w:val="22"/>
        </w:rPr>
        <w:t>III.</w:t>
      </w:r>
      <w:r w:rsidRPr="0033535D">
        <w:rPr>
          <w:rFonts w:ascii="Palatino Linotype" w:hAnsi="Palatino Linotype" w:cs="Arial"/>
          <w:i/>
          <w:sz w:val="22"/>
          <w:szCs w:val="22"/>
        </w:rPr>
        <w:t xml:space="preserve"> La que presenten los particulares a los sujetos obligados, de conformidad con lo dispuesto por las leyes o los tratados internacionales.</w:t>
      </w:r>
    </w:p>
    <w:p w:rsidR="0087708D" w:rsidRPr="0033535D" w:rsidRDefault="0087708D" w:rsidP="0087708D">
      <w:pPr>
        <w:spacing w:before="120" w:after="120"/>
        <w:ind w:left="851" w:right="851"/>
        <w:jc w:val="both"/>
        <w:rPr>
          <w:rFonts w:ascii="Palatino Linotype" w:hAnsi="Palatino Linotype" w:cs="Arial"/>
          <w:i/>
          <w:sz w:val="22"/>
          <w:szCs w:val="22"/>
        </w:rPr>
      </w:pPr>
      <w:r w:rsidRPr="0033535D">
        <w:rPr>
          <w:rFonts w:ascii="Palatino Linotype" w:hAnsi="Palatino Linotype" w:cs="Arial"/>
          <w:i/>
          <w:sz w:val="22"/>
          <w:szCs w:val="22"/>
        </w:rPr>
        <w:t>La información confidencial no estará sujeta a temporalidad alguna y sólo podrán tener acceso a ella los titulares de la misma, sus representantes y los servidores públicos facultados para ello.</w:t>
      </w:r>
    </w:p>
    <w:p w:rsidR="0087708D" w:rsidRPr="0033535D" w:rsidRDefault="0087708D" w:rsidP="0087708D">
      <w:pPr>
        <w:spacing w:before="120" w:after="120"/>
        <w:ind w:left="851" w:right="851"/>
        <w:jc w:val="both"/>
        <w:rPr>
          <w:rFonts w:ascii="Palatino Linotype" w:hAnsi="Palatino Linotype" w:cs="Arial"/>
          <w:b/>
          <w:i/>
          <w:sz w:val="22"/>
          <w:szCs w:val="22"/>
        </w:rPr>
      </w:pPr>
      <w:r w:rsidRPr="0033535D">
        <w:rPr>
          <w:rFonts w:ascii="Palatino Linotype" w:hAnsi="Palatino Linotype" w:cs="Arial"/>
          <w:i/>
          <w:sz w:val="22"/>
          <w:szCs w:val="22"/>
        </w:rPr>
        <w:t>No se considerará confidencial la información que se encuentre en los registros públicos o en fuentes de acceso público, ni tampoco la que sea considerada por la presente ley como información pública.</w:t>
      </w:r>
      <w:r w:rsidRPr="0033535D">
        <w:rPr>
          <w:rFonts w:ascii="Palatino Linotype" w:hAnsi="Palatino Linotype" w:cs="Arial"/>
          <w:b/>
          <w:i/>
          <w:sz w:val="22"/>
          <w:szCs w:val="22"/>
        </w:rPr>
        <w:t>”</w:t>
      </w:r>
    </w:p>
    <w:p w:rsidR="0087708D" w:rsidRPr="0033535D" w:rsidRDefault="0087708D" w:rsidP="0087708D">
      <w:pPr>
        <w:spacing w:before="240" w:after="240" w:line="360" w:lineRule="auto"/>
        <w:jc w:val="both"/>
        <w:rPr>
          <w:rFonts w:ascii="Palatino Linotype" w:hAnsi="Palatino Linotype"/>
        </w:rPr>
      </w:pPr>
      <w:r w:rsidRPr="0033535D">
        <w:rPr>
          <w:rFonts w:ascii="Palatino Linotype" w:hAnsi="Palatino Linotype"/>
        </w:rPr>
        <w:t xml:space="preserve">Igualmente, los </w:t>
      </w:r>
      <w:r w:rsidRPr="0033535D">
        <w:rPr>
          <w:rFonts w:ascii="Palatino Linotype" w:hAnsi="Palatino Linotype"/>
          <w:i/>
        </w:rPr>
        <w:t>Lineamientos Generales en Materia de Clasificación y Desclasificación de la Información, así como para la elaboración de Versiones Públicas</w:t>
      </w:r>
      <w:r w:rsidRPr="0033535D">
        <w:rPr>
          <w:rFonts w:ascii="Palatino Linotype" w:hAnsi="Palatino Linotype"/>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87708D" w:rsidRPr="0033535D" w:rsidRDefault="0087708D" w:rsidP="0087708D">
      <w:pPr>
        <w:spacing w:before="240" w:after="240" w:line="360" w:lineRule="auto"/>
        <w:jc w:val="both"/>
        <w:rPr>
          <w:rFonts w:ascii="Palatino Linotype" w:hAnsi="Palatino Linotype"/>
        </w:rPr>
      </w:pPr>
      <w:r w:rsidRPr="0033535D">
        <w:rPr>
          <w:rFonts w:ascii="Palatino Linotype" w:hAnsi="Palatino Linotype"/>
        </w:rPr>
        <w:t>Entorno a lo que aquí nos interesa, los Lineamientos Quincuagésimo sexto, Quincuagésimo séptimo y Quincuagésimo octavo, establecen lo siguiente:</w:t>
      </w:r>
    </w:p>
    <w:p w:rsidR="0087708D" w:rsidRPr="0033535D" w:rsidRDefault="0087708D" w:rsidP="0087708D">
      <w:pPr>
        <w:spacing w:before="240" w:after="240"/>
        <w:ind w:left="851" w:right="851"/>
        <w:jc w:val="both"/>
        <w:rPr>
          <w:rFonts w:ascii="Palatino Linotype" w:hAnsi="Palatino Linotype" w:cs="Arial"/>
          <w:i/>
          <w:sz w:val="22"/>
          <w:szCs w:val="22"/>
        </w:rPr>
      </w:pPr>
      <w:r w:rsidRPr="0033535D">
        <w:rPr>
          <w:rFonts w:ascii="Palatino Linotype" w:hAnsi="Palatino Linotype" w:cs="Arial"/>
          <w:i/>
          <w:sz w:val="22"/>
          <w:szCs w:val="22"/>
        </w:rPr>
        <w:t>“</w:t>
      </w:r>
      <w:r w:rsidRPr="0033535D">
        <w:rPr>
          <w:rFonts w:ascii="Palatino Linotype" w:hAnsi="Palatino Linotype" w:cs="Arial"/>
          <w:b/>
          <w:i/>
          <w:sz w:val="22"/>
          <w:szCs w:val="22"/>
        </w:rPr>
        <w:t>Quincuagésimo sexto.</w:t>
      </w:r>
      <w:r w:rsidRPr="0033535D">
        <w:rPr>
          <w:rFonts w:ascii="Palatino Linotype" w:hAnsi="Palatino Linotype" w:cs="Arial"/>
          <w:i/>
          <w:sz w:val="22"/>
          <w:szCs w:val="22"/>
        </w:rPr>
        <w:t xml:space="preserve"> La versión pública del documento o expediente que contenga partes o secciones reservadas o confidenciales, será elaborada por los sujetos </w:t>
      </w:r>
      <w:r w:rsidRPr="0033535D">
        <w:rPr>
          <w:rFonts w:ascii="Palatino Linotype" w:hAnsi="Palatino Linotype" w:cs="Arial"/>
          <w:i/>
          <w:sz w:val="22"/>
          <w:szCs w:val="22"/>
        </w:rPr>
        <w:lastRenderedPageBreak/>
        <w:t>obligados, previo pago de los costos de reproducción, a través de sus áreas y deberá ser aprobada por su Comité de Transparencia</w:t>
      </w:r>
    </w:p>
    <w:p w:rsidR="0087708D" w:rsidRPr="0033535D" w:rsidRDefault="0087708D" w:rsidP="0087708D">
      <w:pPr>
        <w:spacing w:before="240" w:after="240"/>
        <w:ind w:left="851" w:right="851"/>
        <w:jc w:val="both"/>
        <w:rPr>
          <w:rFonts w:ascii="Palatino Linotype" w:hAnsi="Palatino Linotype" w:cs="Arial"/>
          <w:i/>
          <w:sz w:val="22"/>
          <w:szCs w:val="22"/>
        </w:rPr>
      </w:pPr>
      <w:r w:rsidRPr="0033535D">
        <w:rPr>
          <w:rFonts w:ascii="Palatino Linotype" w:hAnsi="Palatino Linotype" w:cs="Arial"/>
          <w:b/>
          <w:i/>
          <w:sz w:val="22"/>
          <w:szCs w:val="22"/>
        </w:rPr>
        <w:t>Quincuagésimo séptimo.</w:t>
      </w:r>
      <w:r w:rsidRPr="0033535D">
        <w:rPr>
          <w:rFonts w:ascii="Palatino Linotype" w:hAnsi="Palatino Linotype" w:cs="Arial"/>
          <w:i/>
          <w:sz w:val="22"/>
          <w:szCs w:val="22"/>
        </w:rPr>
        <w:t xml:space="preserve"> Se considera, en principio, como información pública y no podrá omitirse de las versiones públicas la siguiente: </w:t>
      </w:r>
    </w:p>
    <w:p w:rsidR="0087708D" w:rsidRPr="0033535D" w:rsidRDefault="0087708D" w:rsidP="0087708D">
      <w:pPr>
        <w:spacing w:before="240" w:after="240"/>
        <w:ind w:left="851" w:right="851"/>
        <w:jc w:val="both"/>
        <w:rPr>
          <w:rFonts w:ascii="Palatino Linotype" w:hAnsi="Palatino Linotype" w:cs="Arial"/>
          <w:i/>
          <w:sz w:val="22"/>
          <w:szCs w:val="22"/>
        </w:rPr>
      </w:pPr>
      <w:r w:rsidRPr="0033535D">
        <w:rPr>
          <w:rFonts w:ascii="Palatino Linotype" w:hAnsi="Palatino Linotype" w:cs="Arial"/>
          <w:b/>
          <w:i/>
          <w:sz w:val="22"/>
          <w:szCs w:val="22"/>
        </w:rPr>
        <w:t>I.</w:t>
      </w:r>
      <w:r w:rsidRPr="0033535D">
        <w:rPr>
          <w:rFonts w:ascii="Palatino Linotype" w:hAnsi="Palatino Linotype" w:cs="Arial"/>
          <w:i/>
          <w:sz w:val="22"/>
          <w:szCs w:val="22"/>
        </w:rPr>
        <w:t xml:space="preserve"> La relativa a las Obligaciones de Transparencia que contempla el Título V de la Ley General y las demás disposiciones legales aplicables; </w:t>
      </w:r>
    </w:p>
    <w:p w:rsidR="0087708D" w:rsidRPr="0033535D" w:rsidRDefault="0087708D" w:rsidP="0087708D">
      <w:pPr>
        <w:spacing w:before="240" w:after="240"/>
        <w:ind w:left="851" w:right="851"/>
        <w:jc w:val="both"/>
        <w:rPr>
          <w:rFonts w:ascii="Palatino Linotype" w:hAnsi="Palatino Linotype" w:cs="Arial"/>
          <w:i/>
          <w:sz w:val="22"/>
          <w:szCs w:val="22"/>
        </w:rPr>
      </w:pPr>
      <w:r w:rsidRPr="0033535D">
        <w:rPr>
          <w:rFonts w:ascii="Palatino Linotype" w:hAnsi="Palatino Linotype" w:cs="Arial"/>
          <w:b/>
          <w:i/>
          <w:sz w:val="22"/>
          <w:szCs w:val="22"/>
        </w:rPr>
        <w:t>II.</w:t>
      </w:r>
      <w:r w:rsidRPr="0033535D">
        <w:rPr>
          <w:rFonts w:ascii="Palatino Linotype" w:hAnsi="Palatino Linotype" w:cs="Arial"/>
          <w:i/>
          <w:sz w:val="22"/>
          <w:szCs w:val="22"/>
        </w:rPr>
        <w:t xml:space="preserve"> El nombre de los servidores públicos en los documentos, y sus firmas autógrafas, cuando sean utilizados en el ejercicio de las facultades conferidas para el desempeño del servicio público, y </w:t>
      </w:r>
    </w:p>
    <w:p w:rsidR="0087708D" w:rsidRPr="0033535D" w:rsidRDefault="0087708D" w:rsidP="0087708D">
      <w:pPr>
        <w:spacing w:before="240" w:after="240"/>
        <w:ind w:left="851" w:right="851"/>
        <w:jc w:val="both"/>
        <w:rPr>
          <w:rFonts w:ascii="Palatino Linotype" w:hAnsi="Palatino Linotype" w:cs="Arial"/>
          <w:i/>
          <w:sz w:val="22"/>
          <w:szCs w:val="22"/>
        </w:rPr>
      </w:pPr>
      <w:r w:rsidRPr="0033535D">
        <w:rPr>
          <w:rFonts w:ascii="Palatino Linotype" w:hAnsi="Palatino Linotype" w:cs="Arial"/>
          <w:b/>
          <w:i/>
          <w:sz w:val="22"/>
          <w:szCs w:val="22"/>
        </w:rPr>
        <w:t>III.</w:t>
      </w:r>
      <w:r w:rsidRPr="0033535D">
        <w:rPr>
          <w:rFonts w:ascii="Palatino Linotype" w:hAnsi="Palatino Linotype" w:cs="Arial"/>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rsidR="0087708D" w:rsidRPr="0033535D" w:rsidRDefault="0087708D" w:rsidP="0087708D">
      <w:pPr>
        <w:spacing w:before="240" w:after="240"/>
        <w:ind w:left="851" w:right="851"/>
        <w:jc w:val="both"/>
        <w:rPr>
          <w:rFonts w:ascii="Palatino Linotype" w:hAnsi="Palatino Linotype" w:cs="Arial"/>
          <w:i/>
          <w:sz w:val="22"/>
          <w:szCs w:val="22"/>
        </w:rPr>
      </w:pPr>
      <w:r w:rsidRPr="0033535D">
        <w:rPr>
          <w:rFonts w:ascii="Palatino Linotype" w:hAnsi="Palatino Linotype" w:cs="Arial"/>
          <w:i/>
          <w:sz w:val="22"/>
          <w:szCs w:val="22"/>
        </w:rPr>
        <w:t xml:space="preserve">Lo anterior, siempre y cuando no se acredite alguna causal de clasificación, prevista en las leyes o en los tratados internaciones suscritos por el Estado mexicano. </w:t>
      </w:r>
    </w:p>
    <w:p w:rsidR="0087708D" w:rsidRPr="0033535D" w:rsidRDefault="0087708D" w:rsidP="0087708D">
      <w:pPr>
        <w:spacing w:before="240" w:after="240"/>
        <w:ind w:left="851" w:right="851"/>
        <w:jc w:val="both"/>
        <w:rPr>
          <w:rFonts w:ascii="Palatino Linotype" w:hAnsi="Palatino Linotype" w:cs="Arial"/>
          <w:i/>
          <w:sz w:val="22"/>
          <w:szCs w:val="22"/>
        </w:rPr>
      </w:pPr>
      <w:r w:rsidRPr="0033535D">
        <w:rPr>
          <w:rFonts w:ascii="Palatino Linotype" w:hAnsi="Palatino Linotype" w:cs="Arial"/>
          <w:b/>
          <w:i/>
          <w:sz w:val="22"/>
          <w:szCs w:val="22"/>
        </w:rPr>
        <w:t>Quincuagésimo octavo.</w:t>
      </w:r>
      <w:r w:rsidRPr="0033535D">
        <w:rPr>
          <w:rFonts w:ascii="Palatino Linotype" w:hAnsi="Palatino Linotype" w:cs="Arial"/>
          <w:i/>
          <w:sz w:val="22"/>
          <w:szCs w:val="22"/>
        </w:rPr>
        <w:t xml:space="preserve"> Los sujetos obligados garantizarán que los sistemas o medios empleados para eliminar la información en las versiones públicas no permitan la recuperación o visualización de la misma.” (Sic)</w:t>
      </w:r>
    </w:p>
    <w:p w:rsidR="0087708D" w:rsidRPr="0033535D" w:rsidRDefault="0087708D" w:rsidP="0087708D">
      <w:pPr>
        <w:spacing w:before="240" w:after="240" w:line="360" w:lineRule="auto"/>
        <w:jc w:val="both"/>
        <w:rPr>
          <w:rFonts w:ascii="Palatino Linotype" w:hAnsi="Palatino Linotype" w:cs="Arial"/>
        </w:rPr>
      </w:pPr>
      <w:r w:rsidRPr="0033535D">
        <w:rPr>
          <w:rFonts w:ascii="Palatino Linotype" w:hAnsi="Palatino Linotype" w:cs="Arial"/>
        </w:rPr>
        <w:t xml:space="preserve">En este tenor, la difusión de la información contenida en las facturas y/o diferente tipo de pago, al dejar visible el número de cuentas bancarias, o CLABE interbancaria podría traer como consecuencia la comisión de conductas ilícitas sobre los titulares de las cuentas y de los recursos contenidos en las mismas, puesto que al hacer del dominio público esta información bien podría hacerlos llegar a manos de la delincuencia organizada pudiéndose dar el hecho de ser víctimas de ataques informáticos o de falsificación de documentos con agravio a su patrimonio, razón por la que ésta información deberá ser clasificada y para efectos de la entrega de la información, se generará la </w:t>
      </w:r>
      <w:r w:rsidRPr="0033535D">
        <w:rPr>
          <w:rFonts w:ascii="Palatino Linotype" w:hAnsi="Palatino Linotype" w:cs="Arial"/>
          <w:b/>
        </w:rPr>
        <w:t>versión pública</w:t>
      </w:r>
      <w:r w:rsidRPr="0033535D">
        <w:rPr>
          <w:rFonts w:ascii="Palatino Linotype" w:hAnsi="Palatino Linotype" w:cs="Arial"/>
        </w:rPr>
        <w:t xml:space="preserve"> correspondiente.</w:t>
      </w:r>
    </w:p>
    <w:bookmarkEnd w:id="1"/>
    <w:bookmarkEnd w:id="2"/>
    <w:p w:rsidR="0087708D" w:rsidRPr="0033535D" w:rsidRDefault="0087708D" w:rsidP="0087708D">
      <w:pPr>
        <w:spacing w:before="240" w:after="240" w:line="360" w:lineRule="auto"/>
        <w:jc w:val="both"/>
        <w:rPr>
          <w:rFonts w:ascii="Palatino Linotype" w:eastAsia="Calibri" w:hAnsi="Palatino Linotype" w:cs="Arial"/>
          <w:lang w:eastAsia="es-MX"/>
        </w:rPr>
      </w:pPr>
      <w:r w:rsidRPr="0033535D">
        <w:rPr>
          <w:rFonts w:ascii="Palatino Linotype" w:eastAsia="Calibri" w:hAnsi="Palatino Linotype" w:cs="Arial"/>
          <w:lang w:eastAsia="es-MX"/>
        </w:rPr>
        <w:lastRenderedPageBreak/>
        <w:t xml:space="preserve">Lo anterior encuentra sustento en los Criterios de interpretación números 10/17 y 11/17, </w:t>
      </w:r>
      <w:r w:rsidRPr="0033535D">
        <w:rPr>
          <w:rFonts w:ascii="Palatino Linotype" w:eastAsia="Calibri" w:hAnsi="Palatino Linotype" w:cs="Arial"/>
          <w:color w:val="000000"/>
          <w:lang w:eastAsia="es-MX"/>
        </w:rPr>
        <w:t xml:space="preserve">emitido por </w:t>
      </w:r>
      <w:r w:rsidRPr="0033535D">
        <w:rPr>
          <w:rFonts w:ascii="Palatino Linotype" w:eastAsia="Arial Unicode MS" w:hAnsi="Palatino Linotype" w:cs="Arial"/>
          <w:color w:val="000000"/>
          <w:lang w:eastAsia="es-MX"/>
        </w:rPr>
        <w:t>el Pleno del Instituto Nacional de Transparencia, Acceso a la Información y Protección de Datos Personales,</w:t>
      </w:r>
      <w:r w:rsidRPr="0033535D">
        <w:rPr>
          <w:rFonts w:ascii="Palatino Linotype" w:eastAsia="Calibri" w:hAnsi="Palatino Linotype" w:cs="Arial"/>
          <w:bCs/>
          <w:color w:val="000000"/>
          <w:lang w:eastAsia="es-MX"/>
        </w:rPr>
        <w:t xml:space="preserve"> que refiere:</w:t>
      </w:r>
    </w:p>
    <w:p w:rsidR="0087708D" w:rsidRPr="0033535D" w:rsidRDefault="0087708D" w:rsidP="0087708D">
      <w:pPr>
        <w:spacing w:before="240" w:after="240"/>
        <w:ind w:left="851" w:right="899"/>
        <w:jc w:val="both"/>
        <w:rPr>
          <w:rFonts w:ascii="Palatino Linotype" w:hAnsi="Palatino Linotype"/>
          <w:i/>
          <w:sz w:val="22"/>
          <w:szCs w:val="22"/>
        </w:rPr>
      </w:pPr>
      <w:r w:rsidRPr="0033535D">
        <w:rPr>
          <w:rFonts w:ascii="Palatino Linotype" w:hAnsi="Palatino Linotype"/>
          <w:b/>
          <w:i/>
          <w:sz w:val="22"/>
          <w:szCs w:val="22"/>
        </w:rPr>
        <w:t>“Cuentas bancarias y/o CLABE interbancaria de personas físicas y morales privadas.</w:t>
      </w:r>
      <w:r w:rsidRPr="0033535D">
        <w:rPr>
          <w:rFonts w:ascii="Palatino Linotype" w:hAnsi="Palatino Linotype"/>
          <w:i/>
          <w:sz w:val="22"/>
          <w:szCs w:val="22"/>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0087708D" w:rsidRPr="0033535D" w:rsidRDefault="0087708D" w:rsidP="0087708D">
      <w:pPr>
        <w:spacing w:before="240" w:after="240"/>
        <w:ind w:left="851" w:right="899"/>
        <w:jc w:val="both"/>
        <w:rPr>
          <w:rFonts w:ascii="Palatino Linotype" w:hAnsi="Palatino Linotype"/>
          <w:i/>
          <w:sz w:val="22"/>
          <w:szCs w:val="22"/>
        </w:rPr>
      </w:pPr>
      <w:r w:rsidRPr="0033535D">
        <w:rPr>
          <w:rFonts w:ascii="Palatino Linotype" w:hAnsi="Palatino Linotype"/>
          <w:i/>
          <w:sz w:val="22"/>
          <w:szCs w:val="22"/>
        </w:rPr>
        <w:t xml:space="preserve">Resoluciones: </w:t>
      </w:r>
      <w:r w:rsidRPr="0033535D">
        <w:rPr>
          <w:rFonts w:ascii="Palatino Linotype" w:hAnsi="Palatino Linotype"/>
          <w:i/>
          <w:sz w:val="22"/>
          <w:szCs w:val="22"/>
        </w:rPr>
        <w:t> RRA 1276/16 Grupo Aeroportuario de la Ciudad de México. S.A. de C.V. 01 de noviembre de 2016. Por unanimidad. Comisionada Ponente Areli Cano Guadiana.</w:t>
      </w:r>
    </w:p>
    <w:p w:rsidR="0087708D" w:rsidRPr="0033535D" w:rsidRDefault="0087708D" w:rsidP="0087708D">
      <w:pPr>
        <w:spacing w:before="240" w:after="240"/>
        <w:ind w:left="851" w:right="899"/>
        <w:jc w:val="both"/>
        <w:rPr>
          <w:rFonts w:ascii="Palatino Linotype" w:hAnsi="Palatino Linotype"/>
          <w:i/>
          <w:sz w:val="22"/>
          <w:szCs w:val="22"/>
        </w:rPr>
      </w:pPr>
      <w:r w:rsidRPr="0033535D">
        <w:rPr>
          <w:rFonts w:ascii="Palatino Linotype" w:hAnsi="Palatino Linotype"/>
          <w:i/>
          <w:sz w:val="22"/>
          <w:szCs w:val="22"/>
        </w:rPr>
        <w:t> RRA 3527/16 Servicio de Administración Tributaria. 07 de diciembre de 2016. Por unanimidad. Comisionada Ponente Ximena Puente de la Mora.</w:t>
      </w:r>
    </w:p>
    <w:p w:rsidR="0087708D" w:rsidRPr="0033535D" w:rsidRDefault="0087708D" w:rsidP="0087708D">
      <w:pPr>
        <w:spacing w:before="240" w:after="240"/>
        <w:ind w:left="851" w:right="899"/>
        <w:jc w:val="both"/>
        <w:rPr>
          <w:rFonts w:ascii="Palatino Linotype" w:hAnsi="Palatino Linotype"/>
          <w:b/>
          <w:i/>
          <w:sz w:val="22"/>
          <w:szCs w:val="22"/>
        </w:rPr>
      </w:pPr>
      <w:r w:rsidRPr="0033535D">
        <w:rPr>
          <w:rFonts w:ascii="Palatino Linotype" w:hAnsi="Palatino Linotype"/>
          <w:i/>
          <w:sz w:val="22"/>
          <w:szCs w:val="22"/>
        </w:rPr>
        <w:t> RRA 4404/16 Partido del Trabajo. 01 de febrero de 2017. Por unanimidad. Comisionado Ponente Francisco Acuña Llamas.</w:t>
      </w:r>
      <w:r w:rsidRPr="0033535D">
        <w:rPr>
          <w:rFonts w:ascii="Palatino Linotype" w:hAnsi="Palatino Linotype"/>
          <w:b/>
          <w:i/>
          <w:sz w:val="22"/>
          <w:szCs w:val="22"/>
        </w:rPr>
        <w:t>”</w:t>
      </w:r>
    </w:p>
    <w:p w:rsidR="0087708D" w:rsidRPr="0033535D" w:rsidRDefault="0087708D" w:rsidP="0087708D">
      <w:pPr>
        <w:spacing w:before="240" w:after="240"/>
        <w:ind w:left="851" w:right="899"/>
        <w:jc w:val="both"/>
        <w:rPr>
          <w:rFonts w:ascii="Palatino Linotype" w:hAnsi="Palatino Linotype"/>
          <w:i/>
          <w:sz w:val="22"/>
          <w:szCs w:val="22"/>
        </w:rPr>
      </w:pPr>
      <w:r w:rsidRPr="0033535D">
        <w:rPr>
          <w:rFonts w:ascii="Palatino Linotype" w:hAnsi="Palatino Linotype"/>
          <w:i/>
          <w:sz w:val="22"/>
          <w:szCs w:val="22"/>
        </w:rPr>
        <w:t>“</w:t>
      </w:r>
      <w:r w:rsidRPr="0033535D">
        <w:rPr>
          <w:rFonts w:ascii="Palatino Linotype" w:hAnsi="Palatino Linotype"/>
          <w:b/>
          <w:i/>
          <w:sz w:val="22"/>
          <w:szCs w:val="22"/>
        </w:rPr>
        <w:t>Cuentas bancarias y/o CLABE interbancaria de sujetos obligados que reciben y/o transfieren recursos públicos, son información pública.</w:t>
      </w:r>
      <w:r w:rsidRPr="0033535D">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rsidR="0087708D" w:rsidRPr="0033535D" w:rsidRDefault="0087708D" w:rsidP="0087708D">
      <w:pPr>
        <w:spacing w:before="240" w:after="240"/>
        <w:ind w:left="851" w:right="899"/>
        <w:jc w:val="both"/>
        <w:rPr>
          <w:rFonts w:ascii="Palatino Linotype" w:hAnsi="Palatino Linotype"/>
          <w:i/>
          <w:sz w:val="22"/>
          <w:szCs w:val="22"/>
        </w:rPr>
      </w:pPr>
      <w:r w:rsidRPr="0033535D">
        <w:rPr>
          <w:rFonts w:ascii="Palatino Linotype" w:hAnsi="Palatino Linotype"/>
          <w:i/>
          <w:sz w:val="22"/>
          <w:szCs w:val="22"/>
        </w:rPr>
        <w:t xml:space="preserve">Resoluciones: </w:t>
      </w:r>
      <w:r w:rsidRPr="0033535D">
        <w:rPr>
          <w:rFonts w:ascii="Palatino Linotype" w:hAnsi="Palatino Linotype"/>
          <w:i/>
          <w:sz w:val="22"/>
          <w:szCs w:val="22"/>
        </w:rPr>
        <w:sym w:font="Symbol" w:char="F0B7"/>
      </w:r>
      <w:r w:rsidRPr="0033535D">
        <w:rPr>
          <w:rFonts w:ascii="Palatino Linotype" w:hAnsi="Palatino Linotype"/>
          <w:i/>
          <w:sz w:val="22"/>
          <w:szCs w:val="22"/>
        </w:rPr>
        <w:t xml:space="preserve"> RRA 0448/16. NOTIMEX, Agencia de Noticias del Estado Mexicano. 24 de agosto de 2016. Por unanimidad. Comisionado Ponente Joel Salas Suárez. </w:t>
      </w:r>
      <w:r w:rsidRPr="0033535D">
        <w:rPr>
          <w:rFonts w:ascii="Palatino Linotype" w:hAnsi="Palatino Linotype"/>
          <w:i/>
          <w:sz w:val="22"/>
          <w:szCs w:val="22"/>
        </w:rPr>
        <w:sym w:font="Symbol" w:char="F0B7"/>
      </w:r>
      <w:r w:rsidRPr="0033535D">
        <w:rPr>
          <w:rFonts w:ascii="Palatino Linotype" w:hAnsi="Palatino Linotype"/>
          <w:i/>
          <w:sz w:val="22"/>
          <w:szCs w:val="22"/>
        </w:rPr>
        <w:t xml:space="preserve"> RRA 2787/16. Colegio de Postgraduados. 01 de noviembre de 2016. Por unanimidad. Comisionado Ponente Francisco Javier Acuña Llamas. </w:t>
      </w:r>
      <w:r w:rsidRPr="0033535D">
        <w:rPr>
          <w:rFonts w:ascii="Palatino Linotype" w:hAnsi="Palatino Linotype"/>
          <w:i/>
          <w:sz w:val="22"/>
          <w:szCs w:val="22"/>
        </w:rPr>
        <w:sym w:font="Symbol" w:char="F0B7"/>
      </w:r>
      <w:r w:rsidRPr="0033535D">
        <w:rPr>
          <w:rFonts w:ascii="Palatino Linotype" w:hAnsi="Palatino Linotype"/>
          <w:i/>
          <w:sz w:val="22"/>
          <w:szCs w:val="22"/>
        </w:rPr>
        <w:t xml:space="preserve"> RRA 4756/16. Instituto Mexicano del Seguro Social. 08 de febrero de 2017. Por unanimidad. Comisionado Ponente Oscar Mauricio Guerra Ford.”</w:t>
      </w:r>
    </w:p>
    <w:p w:rsidR="00CE4C5F" w:rsidRPr="0033535D" w:rsidRDefault="00CE4C5F" w:rsidP="00CE4C5F">
      <w:pPr>
        <w:autoSpaceDE w:val="0"/>
        <w:autoSpaceDN w:val="0"/>
        <w:adjustRightInd w:val="0"/>
        <w:spacing w:before="240" w:after="240" w:line="360" w:lineRule="auto"/>
        <w:jc w:val="both"/>
        <w:rPr>
          <w:rFonts w:ascii="Palatino Linotype" w:hAnsi="Palatino Linotype" w:cs="Arial"/>
          <w:lang w:val="es-ES_tradnl"/>
        </w:rPr>
      </w:pPr>
      <w:r w:rsidRPr="0033535D">
        <w:rPr>
          <w:rFonts w:ascii="Palatino Linotype" w:hAnsi="Palatino Linotype" w:cs="Arial"/>
          <w:lang w:val="es-ES_tradnl"/>
        </w:rPr>
        <w:lastRenderedPageBreak/>
        <w:t xml:space="preserve">La finalidad de la </w:t>
      </w:r>
      <w:r w:rsidRPr="0033535D">
        <w:rPr>
          <w:rFonts w:ascii="Palatino Linotype" w:hAnsi="Palatino Linotype" w:cs="Arial"/>
          <w:b/>
          <w:lang w:val="es-ES_tradnl"/>
        </w:rPr>
        <w:t>versión pública</w:t>
      </w:r>
      <w:r w:rsidRPr="0033535D">
        <w:rPr>
          <w:rFonts w:ascii="Palatino Linotype" w:hAnsi="Palatino Linotype" w:cs="Arial"/>
          <w:lang w:val="es-ES_tradnl"/>
        </w:rPr>
        <w:t xml:space="preserve"> de la información, es proteger la vida, integridad, seguridad, patrimonio y privacidad de las personas; de tal manera que, todo aquello que no tenga por objeto proteger lo anterior, es susceptible de ser entregado; en otras palabras, la protección de datos personales y su confidencialidad, es una derivación del derecho a la intimidad.</w:t>
      </w:r>
    </w:p>
    <w:p w:rsidR="00CE4C5F" w:rsidRPr="0033535D" w:rsidRDefault="00CE4C5F" w:rsidP="00CE4C5F">
      <w:pPr>
        <w:spacing w:before="240" w:after="240" w:line="360" w:lineRule="auto"/>
        <w:jc w:val="both"/>
        <w:rPr>
          <w:rFonts w:ascii="Palatino Linotype" w:hAnsi="Palatino Linotype" w:cs="Arial"/>
          <w:lang w:val="es-ES_tradnl"/>
        </w:rPr>
      </w:pPr>
      <w:r w:rsidRPr="0033535D">
        <w:rPr>
          <w:rFonts w:ascii="Palatino Linotype" w:hAnsi="Palatino Linotype" w:cs="Arial"/>
          <w:lang w:val="es-ES_tradnl"/>
        </w:rPr>
        <w:t xml:space="preserve">Por ende, en el presente caso, </w:t>
      </w:r>
      <w:r w:rsidRPr="0033535D">
        <w:rPr>
          <w:rFonts w:ascii="Palatino Linotype" w:hAnsi="Palatino Linotype" w:cs="Arial"/>
          <w:b/>
          <w:lang w:val="es-ES_tradnl"/>
        </w:rPr>
        <w:t>EL SUJETO OBLIGADO</w:t>
      </w:r>
      <w:r w:rsidRPr="0033535D">
        <w:rPr>
          <w:rFonts w:ascii="Palatino Linotype" w:hAnsi="Palatino Linotype" w:cs="Arial"/>
          <w:lang w:val="es-ES_tradnl"/>
        </w:rPr>
        <w:t xml:space="preserve"> debe testar los datos referidos con antelación, sin pasar por alto que la clasificación respectiva tiene que cumplirse mediante la forma y formalidades que la ley impone; </w:t>
      </w:r>
      <w:r w:rsidRPr="0033535D">
        <w:rPr>
          <w:rFonts w:ascii="Palatino Linotype" w:hAnsi="Palatino Linotype" w:cs="Arial"/>
        </w:rPr>
        <w:t>es</w:t>
      </w:r>
      <w:r w:rsidRPr="0033535D">
        <w:rPr>
          <w:rFonts w:ascii="Palatino Linotype" w:hAnsi="Palatino Linotype" w:cs="Arial"/>
          <w:lang w:val="es-ES_tradnl"/>
        </w:rPr>
        <w:t xml:space="preserve"> decir, mediante acuerdo debidamente fundado y motivado, en términos de los numerales 49</w:t>
      </w:r>
      <w:r w:rsidR="004A29FD" w:rsidRPr="0033535D">
        <w:rPr>
          <w:rFonts w:ascii="Palatino Linotype" w:hAnsi="Palatino Linotype" w:cs="Arial"/>
          <w:lang w:val="es-ES_tradnl"/>
        </w:rPr>
        <w:t>,</w:t>
      </w:r>
      <w:r w:rsidRPr="0033535D">
        <w:rPr>
          <w:rFonts w:ascii="Palatino Linotype" w:hAnsi="Palatino Linotype" w:cs="Arial"/>
          <w:lang w:val="es-ES_tradnl"/>
        </w:rPr>
        <w:t xml:space="preserve"> fracción VIII y 132</w:t>
      </w:r>
      <w:r w:rsidR="004A29FD" w:rsidRPr="0033535D">
        <w:rPr>
          <w:rFonts w:ascii="Palatino Linotype" w:hAnsi="Palatino Linotype" w:cs="Arial"/>
          <w:lang w:val="es-ES_tradnl"/>
        </w:rPr>
        <w:t>,</w:t>
      </w:r>
      <w:r w:rsidRPr="0033535D">
        <w:rPr>
          <w:rFonts w:ascii="Palatino Linotype" w:hAnsi="Palatino Linotype" w:cs="Arial"/>
          <w:lang w:val="es-ES_tradnl"/>
        </w:rPr>
        <w:t xml:space="preserve"> fracciones I,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 xml:space="preserve">“Artículo 49. </w:t>
      </w:r>
      <w:r w:rsidRPr="0033535D">
        <w:rPr>
          <w:rFonts w:ascii="Palatino Linotype" w:hAnsi="Palatino Linotype" w:cs="Arial"/>
          <w:i/>
          <w:sz w:val="22"/>
          <w:szCs w:val="22"/>
        </w:rPr>
        <w:t>Los Comités de Transparencia tendrán las siguientes atribuciones:</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VIII.</w:t>
      </w:r>
      <w:r w:rsidRPr="0033535D">
        <w:rPr>
          <w:rFonts w:ascii="Palatino Linotype" w:hAnsi="Palatino Linotype" w:cs="Arial"/>
          <w:i/>
          <w:sz w:val="22"/>
          <w:szCs w:val="22"/>
        </w:rPr>
        <w:t xml:space="preserve"> Aprobar, modificar o revocar la clasificación de la información;</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Artículo 132.</w:t>
      </w:r>
      <w:r w:rsidRPr="0033535D">
        <w:rPr>
          <w:rFonts w:ascii="Palatino Linotype" w:hAnsi="Palatino Linotype" w:cs="Arial"/>
          <w:i/>
          <w:sz w:val="22"/>
          <w:szCs w:val="22"/>
        </w:rPr>
        <w:t xml:space="preserve"> La clasificación de la información se llevará a cabo en el momento en que:</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I.</w:t>
      </w:r>
      <w:r w:rsidRPr="0033535D">
        <w:rPr>
          <w:rFonts w:ascii="Palatino Linotype" w:hAnsi="Palatino Linotype" w:cs="Arial"/>
          <w:i/>
          <w:sz w:val="22"/>
          <w:szCs w:val="22"/>
        </w:rPr>
        <w:t xml:space="preserve"> Se reciba una solicitud de acceso a la información;</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II.</w:t>
      </w:r>
      <w:r w:rsidRPr="0033535D">
        <w:rPr>
          <w:rFonts w:ascii="Palatino Linotype" w:hAnsi="Palatino Linotype" w:cs="Arial"/>
          <w:i/>
          <w:sz w:val="22"/>
          <w:szCs w:val="22"/>
        </w:rPr>
        <w:t xml:space="preserve"> Se determine mediante resolución de autoridad competente; o</w:t>
      </w:r>
    </w:p>
    <w:p w:rsidR="00CE4C5F" w:rsidRPr="0033535D" w:rsidRDefault="00CE4C5F" w:rsidP="00CE4C5F">
      <w:pPr>
        <w:spacing w:before="120" w:after="120"/>
        <w:ind w:left="851" w:right="902"/>
        <w:jc w:val="both"/>
        <w:rPr>
          <w:rFonts w:ascii="Palatino Linotype" w:hAnsi="Palatino Linotype" w:cs="Arial"/>
          <w:b/>
          <w:i/>
          <w:sz w:val="22"/>
          <w:szCs w:val="22"/>
        </w:rPr>
      </w:pPr>
      <w:r w:rsidRPr="0033535D">
        <w:rPr>
          <w:rFonts w:ascii="Palatino Linotype" w:hAnsi="Palatino Linotype" w:cs="Arial"/>
          <w:b/>
          <w:i/>
          <w:sz w:val="22"/>
          <w:szCs w:val="22"/>
        </w:rPr>
        <w:t>III.</w:t>
      </w:r>
      <w:r w:rsidRPr="0033535D">
        <w:rPr>
          <w:rFonts w:ascii="Palatino Linotype" w:hAnsi="Palatino Linotype" w:cs="Arial"/>
          <w:i/>
          <w:sz w:val="22"/>
          <w:szCs w:val="22"/>
        </w:rPr>
        <w:t xml:space="preserve"> Se generen versiones públicas para dar cumplimiento a las obligaciones de transparencia previstas en esta Ley.</w:t>
      </w:r>
      <w:r w:rsidRPr="0033535D">
        <w:rPr>
          <w:rFonts w:ascii="Palatino Linotype" w:hAnsi="Palatino Linotype" w:cs="Arial"/>
          <w:b/>
          <w:i/>
          <w:sz w:val="22"/>
          <w:szCs w:val="22"/>
        </w:rPr>
        <w:t>”</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Segundo.-</w:t>
      </w:r>
      <w:r w:rsidRPr="0033535D">
        <w:rPr>
          <w:rFonts w:ascii="Palatino Linotype" w:hAnsi="Palatino Linotype" w:cs="Arial"/>
          <w:i/>
          <w:sz w:val="22"/>
          <w:szCs w:val="22"/>
        </w:rPr>
        <w:t xml:space="preserve"> Para efectos de los presentes Lineamientos Generales, se entenderá por:</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XVIII.</w:t>
      </w:r>
      <w:r w:rsidRPr="0033535D">
        <w:rPr>
          <w:rFonts w:ascii="Palatino Linotype" w:hAnsi="Palatino Linotype" w:cs="Arial"/>
          <w:i/>
          <w:sz w:val="22"/>
          <w:szCs w:val="22"/>
        </w:rPr>
        <w:t xml:space="preserve"> </w:t>
      </w:r>
      <w:r w:rsidRPr="0033535D">
        <w:rPr>
          <w:rFonts w:ascii="Palatino Linotype" w:hAnsi="Palatino Linotype" w:cs="Arial"/>
          <w:b/>
          <w:i/>
          <w:sz w:val="22"/>
          <w:szCs w:val="22"/>
        </w:rPr>
        <w:t>Versión pública:</w:t>
      </w:r>
      <w:r w:rsidRPr="0033535D">
        <w:rPr>
          <w:rFonts w:ascii="Palatino Linotype" w:hAnsi="Palatino Linotype" w:cs="Arial"/>
          <w:i/>
          <w:sz w:val="22"/>
          <w:szCs w:val="22"/>
        </w:rPr>
        <w:t xml:space="preserve"> El documento a partir del que se otorga acceso a la información, en el que se testan partes o secciones clasificadas, indicando el contenido </w:t>
      </w:r>
      <w:r w:rsidRPr="0033535D">
        <w:rPr>
          <w:rFonts w:ascii="Palatino Linotype" w:hAnsi="Palatino Linotype" w:cs="Arial"/>
          <w:i/>
          <w:sz w:val="22"/>
          <w:szCs w:val="22"/>
        </w:rPr>
        <w:lastRenderedPageBreak/>
        <w:t>de éstas de manera genérica, fundando y motivando la reserva o confidencialidad, a través de la resolución que para tal efecto emita el Comité de Transparencia.</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Cuarto.</w:t>
      </w:r>
      <w:r w:rsidRPr="0033535D">
        <w:rPr>
          <w:rFonts w:ascii="Palatino Linotype" w:hAnsi="Palatino Linotype" w:cs="Arial"/>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Los sujetos obligados deberán aplicar, de manera estricta, las excepciones al derecho de acceso a la información y sólo podrán invocarlas cuando acrediten su procedencia.</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Quinto.</w:t>
      </w:r>
      <w:r w:rsidRPr="0033535D">
        <w:rPr>
          <w:rFonts w:ascii="Palatino Linotype" w:hAnsi="Palatino Linotype" w:cs="Arial"/>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Sexto.</w:t>
      </w:r>
      <w:r w:rsidRPr="0033535D">
        <w:rPr>
          <w:rFonts w:ascii="Palatino Linotype" w:hAnsi="Palatino Linotype" w:cs="Arial"/>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La clasificación de información se realizará conforme a un análisis caso por caso, mediante la aplicación de la prueba de daño y de interés público.</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Séptimo.</w:t>
      </w:r>
      <w:r w:rsidRPr="0033535D">
        <w:rPr>
          <w:rFonts w:ascii="Palatino Linotype" w:hAnsi="Palatino Linotype" w:cs="Arial"/>
          <w:i/>
          <w:sz w:val="22"/>
          <w:szCs w:val="22"/>
        </w:rPr>
        <w:t xml:space="preserve"> La clasificación de la información se llevará a cabo en el momento en que:</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I.</w:t>
      </w:r>
      <w:r w:rsidRPr="0033535D">
        <w:rPr>
          <w:rFonts w:ascii="Palatino Linotype" w:hAnsi="Palatino Linotype" w:cs="Arial"/>
          <w:i/>
          <w:sz w:val="22"/>
          <w:szCs w:val="22"/>
        </w:rPr>
        <w:t xml:space="preserve"> Se reciba una solicitud de acceso a la información;</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II.</w:t>
      </w:r>
      <w:r w:rsidRPr="0033535D">
        <w:rPr>
          <w:rFonts w:ascii="Palatino Linotype" w:hAnsi="Palatino Linotype" w:cs="Arial"/>
          <w:i/>
          <w:sz w:val="22"/>
          <w:szCs w:val="22"/>
        </w:rPr>
        <w:t xml:space="preserve"> Se determine mediante resolución de autoridad competente, o</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III.</w:t>
      </w:r>
      <w:r w:rsidRPr="0033535D">
        <w:rPr>
          <w:rFonts w:ascii="Palatino Linotype" w:hAnsi="Palatino Linotype" w:cs="Arial"/>
          <w:i/>
          <w:sz w:val="22"/>
          <w:szCs w:val="22"/>
        </w:rPr>
        <w:t xml:space="preserve"> Se generen versiones públicas para dar cumplimiento a las obligaciones de transparencia previstas en la Ley General, la Ley Federal y las correspondientes de las entidades federativas.</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Los titulares de las áreas deberán revisar la clasificación al momento de la recepción de una solicitud de acceso a la información, para verificar si encuadra en una causal de reserva o de confidencialidad.</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lastRenderedPageBreak/>
        <w:t>Octavo.</w:t>
      </w:r>
      <w:r w:rsidRPr="0033535D">
        <w:rPr>
          <w:rFonts w:ascii="Palatino Linotype" w:hAnsi="Palatino Linotype" w:cs="Arial"/>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Para motivar la clasificación se deberán señalar las razones o circunstancias especiales que lo llevaron a concluir que el caso particular se ajusta al supuesto previsto por la norma legal invocada como fundamento.</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En caso de referirse a información reservada, la motivación de la clasificación también deberá comprender las circunstancias que justifican el establecimiento de determinado plazo de reserva.</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Los documentos contenidos en los archivos históricos y los identificados como históricos confidenciales no serán susceptibles de clasificación como reservados.</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Noveno.</w:t>
      </w:r>
      <w:r w:rsidRPr="0033535D">
        <w:rPr>
          <w:rFonts w:ascii="Palatino Linotype" w:hAnsi="Palatino Linotype" w:cs="Arial"/>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Décimo.</w:t>
      </w:r>
      <w:r w:rsidRPr="0033535D">
        <w:rPr>
          <w:rFonts w:ascii="Palatino Linotype" w:hAnsi="Palatino Linotype" w:cs="Arial"/>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i/>
          <w:sz w:val="22"/>
          <w:szCs w:val="22"/>
        </w:rPr>
        <w:t>En ausencia de los titulares de las áreas, la información será clasificada o desclasificada por la persona que lo supla, en términos de la normativa que rija la actuación del sujeto obligado.</w:t>
      </w:r>
    </w:p>
    <w:p w:rsidR="00CE4C5F" w:rsidRPr="0033535D" w:rsidRDefault="00CE4C5F" w:rsidP="00CE4C5F">
      <w:pPr>
        <w:spacing w:before="120" w:after="120"/>
        <w:ind w:left="851" w:right="902"/>
        <w:jc w:val="both"/>
        <w:rPr>
          <w:rFonts w:ascii="Palatino Linotype" w:hAnsi="Palatino Linotype" w:cs="Arial"/>
          <w:i/>
          <w:sz w:val="22"/>
          <w:szCs w:val="22"/>
        </w:rPr>
      </w:pPr>
      <w:r w:rsidRPr="0033535D">
        <w:rPr>
          <w:rFonts w:ascii="Palatino Linotype" w:hAnsi="Palatino Linotype" w:cs="Arial"/>
          <w:b/>
          <w:i/>
          <w:sz w:val="22"/>
          <w:szCs w:val="22"/>
        </w:rPr>
        <w:t>Décimo primero.</w:t>
      </w:r>
      <w:r w:rsidRPr="0033535D">
        <w:rPr>
          <w:rFonts w:ascii="Palatino Linotype" w:hAnsi="Palatino Linotype" w:cs="Arial"/>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33535D">
        <w:rPr>
          <w:rFonts w:ascii="Palatino Linotype" w:hAnsi="Palatino Linotype" w:cs="Arial"/>
          <w:b/>
          <w:i/>
          <w:sz w:val="22"/>
          <w:szCs w:val="22"/>
        </w:rPr>
        <w:t>”</w:t>
      </w:r>
    </w:p>
    <w:p w:rsidR="00CE4C5F" w:rsidRPr="0033535D" w:rsidRDefault="00CE4C5F" w:rsidP="00CE4C5F">
      <w:pPr>
        <w:spacing w:before="240" w:after="240" w:line="360" w:lineRule="auto"/>
        <w:jc w:val="both"/>
        <w:rPr>
          <w:rFonts w:ascii="Palatino Linotype" w:hAnsi="Palatino Linotype" w:cs="Arial"/>
          <w:lang w:val="es-ES_tradnl"/>
        </w:rPr>
      </w:pPr>
      <w:r w:rsidRPr="0033535D">
        <w:rPr>
          <w:rFonts w:ascii="Palatino Linotype" w:hAnsi="Palatino Linotype" w:cs="Arial"/>
          <w:lang w:val="es-ES_tradnl"/>
        </w:rPr>
        <w:t xml:space="preserve">Por lo tanto, la entrega de documentos en su </w:t>
      </w:r>
      <w:r w:rsidRPr="0033535D">
        <w:rPr>
          <w:rFonts w:ascii="Palatino Linotype" w:hAnsi="Palatino Linotype" w:cs="Arial"/>
          <w:b/>
          <w:lang w:val="es-ES_tradnl"/>
        </w:rPr>
        <w:t>versión pública</w:t>
      </w:r>
      <w:r w:rsidRPr="0033535D">
        <w:rPr>
          <w:rFonts w:ascii="Palatino Linotype" w:hAnsi="Palatino Linotype" w:cs="Arial"/>
          <w:lang w:val="es-ES_tradnl"/>
        </w:rPr>
        <w:t xml:space="preserve"> debe acompañarse necesariamente del Acuerdo del Comité de Transparencia del </w:t>
      </w:r>
      <w:r w:rsidRPr="0033535D">
        <w:rPr>
          <w:rFonts w:ascii="Palatino Linotype" w:hAnsi="Palatino Linotype" w:cs="Arial"/>
          <w:b/>
          <w:lang w:val="es-ES_tradnl"/>
        </w:rPr>
        <w:t>SUJETO OBLIGADO</w:t>
      </w:r>
      <w:r w:rsidRPr="0033535D">
        <w:rPr>
          <w:rFonts w:ascii="Palatino Linotype" w:hAnsi="Palatino Linotype" w:cs="Arial"/>
          <w:lang w:val="es-ES_tradnl"/>
        </w:rPr>
        <w:t xml:space="preserve"> </w:t>
      </w:r>
      <w:r w:rsidRPr="0033535D">
        <w:rPr>
          <w:rFonts w:ascii="Palatino Linotype" w:hAnsi="Palatino Linotype" w:cs="Arial"/>
          <w:lang w:val="es-ES_tradnl"/>
        </w:rPr>
        <w:lastRenderedPageBreak/>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 la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643FD" w:rsidRPr="0033535D" w:rsidRDefault="0087708D" w:rsidP="006643FD">
      <w:pPr>
        <w:spacing w:before="240" w:after="240" w:line="360" w:lineRule="auto"/>
        <w:jc w:val="both"/>
        <w:rPr>
          <w:rFonts w:ascii="Palatino Linotype" w:hAnsi="Palatino Linotype" w:cs="Arial"/>
        </w:rPr>
      </w:pPr>
      <w:r w:rsidRPr="0033535D">
        <w:rPr>
          <w:rFonts w:ascii="Palatino Linotype" w:hAnsi="Palatino Linotype" w:cs="Arial"/>
        </w:rPr>
        <w:t xml:space="preserve">Ante lo expuesto, este Órgano Garante considera fundadas las razones o motivos de inconformidad y en consecuencia es procedente </w:t>
      </w:r>
      <w:r w:rsidRPr="0033535D">
        <w:rPr>
          <w:rFonts w:ascii="Palatino Linotype" w:hAnsi="Palatino Linotype" w:cs="Arial"/>
          <w:b/>
        </w:rPr>
        <w:t>MODIFICAR</w:t>
      </w:r>
      <w:r w:rsidRPr="0033535D">
        <w:rPr>
          <w:rFonts w:ascii="Palatino Linotype" w:hAnsi="Palatino Linotype" w:cs="Arial"/>
        </w:rPr>
        <w:t xml:space="preserve"> la respuesta del </w:t>
      </w:r>
      <w:r w:rsidRPr="0033535D">
        <w:rPr>
          <w:rFonts w:ascii="Palatino Linotype" w:hAnsi="Palatino Linotype" w:cs="Arial"/>
          <w:b/>
        </w:rPr>
        <w:t>SUJETO OBLIGADO</w:t>
      </w:r>
      <w:r w:rsidRPr="0033535D">
        <w:rPr>
          <w:rFonts w:ascii="Palatino Linotype" w:hAnsi="Palatino Linotype" w:cs="Arial"/>
        </w:rPr>
        <w:t xml:space="preserve"> y ordenarle a éste a entregar al </w:t>
      </w:r>
      <w:r w:rsidRPr="0033535D">
        <w:rPr>
          <w:rFonts w:ascii="Palatino Linotype" w:hAnsi="Palatino Linotype" w:cs="Arial"/>
          <w:b/>
        </w:rPr>
        <w:t>RECURRENTE</w:t>
      </w:r>
      <w:r w:rsidRPr="0033535D">
        <w:rPr>
          <w:rFonts w:ascii="Palatino Linotype" w:hAnsi="Palatino Linotype" w:cs="Arial"/>
        </w:rPr>
        <w:t xml:space="preserve">, </w:t>
      </w:r>
      <w:r w:rsidR="00AD3A6A" w:rsidRPr="0033535D">
        <w:rPr>
          <w:rFonts w:ascii="Palatino Linotype" w:hAnsi="Palatino Linotype" w:cs="Arial"/>
        </w:rPr>
        <w:t xml:space="preserve">en </w:t>
      </w:r>
      <w:r w:rsidR="00AD3A6A" w:rsidRPr="0033535D">
        <w:rPr>
          <w:rFonts w:ascii="Palatino Linotype" w:hAnsi="Palatino Linotype" w:cs="Arial"/>
          <w:b/>
        </w:rPr>
        <w:t>versión pública</w:t>
      </w:r>
      <w:r w:rsidR="00AD3A6A" w:rsidRPr="0033535D">
        <w:rPr>
          <w:rFonts w:ascii="Palatino Linotype" w:hAnsi="Palatino Linotype" w:cs="Arial"/>
        </w:rPr>
        <w:t xml:space="preserve">, </w:t>
      </w:r>
      <w:r w:rsidR="006643FD" w:rsidRPr="0033535D">
        <w:rPr>
          <w:rFonts w:ascii="Palatino Linotype" w:hAnsi="Palatino Linotype" w:cs="Arial"/>
        </w:rPr>
        <w:t xml:space="preserve">los </w:t>
      </w:r>
      <w:r w:rsidR="00A10DF0" w:rsidRPr="0033535D">
        <w:rPr>
          <w:rFonts w:ascii="Palatino Linotype" w:hAnsi="Palatino Linotype" w:cs="Arial"/>
        </w:rPr>
        <w:t xml:space="preserve">documentos que justifiquen y comprueben la cantidad total y cualquier operación financiera de pago realizado, especificando su concepto que se haya pagado a las empresas: ARIANA YARABI MALDONADO ROSAS;   VERONICA ARRIAGA ORTÍZ;   JÉSUS EMMANUEL GARAY URIBE;  RAYMUNDO GAMA RAMÍREZ; TALLERES GRÁFICOS SANTA BÁRBARA, S. DE R.L. DE C.V.; ITO SPERTO, S.A.S DE C.V.; COMPUEDRO, S.A. DE C.V.; MAC TONER AUDIO Y VIDEO, S.A. DE C.V.;  ASOCIADOS ALIMENTICIOS, S.A. DE C.V.;  THE FREIGHTER, S.A. DE C.V.; ROSA MARIA VAZQUEZ MARTINEZ; LIDIA KAREN VELEZ MARTINEZ; GREGORIO GONZALEZ ESPINOZA; GEOVANI JESUS DÍAZ LARA; FRANCISCO VALDEZ CARMONA; DISEÑO E IMPRESIÓN, S.A. DE C.V.;  EFECTIVALE, S DE R.L. DE C.V.;  SAUBER LIMPIEZA, S.A. DE C.V.;  GAS IMPERIAL, S.A. DE C.V.; SERVICIO </w:t>
      </w:r>
      <w:r w:rsidR="00A10DF0" w:rsidRPr="0033535D">
        <w:rPr>
          <w:rFonts w:ascii="Palatino Linotype" w:hAnsi="Palatino Linotype" w:cs="Arial"/>
        </w:rPr>
        <w:lastRenderedPageBreak/>
        <w:t>COMERCIAL GARIS, S.A. DE C.V.; APARATOS ELECTROMECÁNICOS VON HAUCKE, S.A. DE C.V.;  FELICIANO VELÁZQUEZ ALVAREZ; CARNICERÍA LA ALIANZA, S.A. DE C.V.;   TECH-PRO, S.A. DE C.V.; OFFSET,S.A. DE C.V.; MUEBLES DE MARCA, S.A. DE C.V.; GRUPO EDITORIAL DE MÉXICO, S.A. DE C.V.;  PRONTO SOLUCIONES EN ACCIÓN S.A. DE C.V.; CONSTRUCCIÓN RUMBO DE HOY, S.A. DE C.V.; SERVICIOS DE CONSTRUCCIÓN MCFARLANE, S.A. DE C.V.; SERVICIOS DE CONSTRUCCIÓN VOIGHT-KAMPFF, S.A. DE C.V.; y SERVICIO COMERCIAL E INDUSTRIAL PROTECSA, S.A. DE C.V., durante los años 2016, 2017 y del 1 de enero al 11 de julio de 2018</w:t>
      </w:r>
      <w:r w:rsidR="00AD3A6A" w:rsidRPr="0033535D">
        <w:rPr>
          <w:rFonts w:ascii="Palatino Linotype" w:hAnsi="Palatino Linotype" w:cs="Arial"/>
        </w:rPr>
        <w:t>.</w:t>
      </w:r>
    </w:p>
    <w:p w:rsidR="0087708D" w:rsidRPr="0033535D" w:rsidRDefault="006643FD" w:rsidP="00AD3A6A">
      <w:pPr>
        <w:spacing w:before="240" w:after="240" w:line="360" w:lineRule="auto"/>
        <w:jc w:val="both"/>
        <w:rPr>
          <w:rFonts w:ascii="Palatino Linotype" w:eastAsia="Arial Unicode MS" w:hAnsi="Palatino Linotype" w:cs="Arial"/>
        </w:rPr>
      </w:pPr>
      <w:r w:rsidRPr="0033535D">
        <w:rPr>
          <w:rFonts w:ascii="Palatino Linotype" w:eastAsia="Calibri" w:hAnsi="Palatino Linotype" w:cs="Arial"/>
          <w:lang w:eastAsia="es-MX"/>
        </w:rPr>
        <w:t xml:space="preserve"> </w:t>
      </w:r>
      <w:r w:rsidR="0087708D" w:rsidRPr="0033535D">
        <w:rPr>
          <w:rFonts w:ascii="Palatino Linotype" w:hAnsi="Palatino Linotype" w:cs="Arial"/>
          <w:lang w:eastAsia="es-MX"/>
        </w:rPr>
        <w:t xml:space="preserve">Así, con fundamento en lo prescrito en los artículos 5 </w:t>
      </w:r>
      <w:r w:rsidR="0087708D" w:rsidRPr="0033535D">
        <w:rPr>
          <w:rFonts w:ascii="Palatino Linotype" w:eastAsia="Calibri" w:hAnsi="Palatino Linotype" w:cs="Arial"/>
          <w:lang w:eastAsia="es-MX"/>
        </w:rPr>
        <w:t>párrafos vigésimo, vigésimo primero y vigésimo segundo, fracciones IV y V</w:t>
      </w:r>
      <w:r w:rsidR="0087708D" w:rsidRPr="0033535D">
        <w:rPr>
          <w:rFonts w:ascii="Palatino Linotype" w:hAnsi="Palatino Linotype" w:cs="Arial"/>
          <w:lang w:eastAsia="es-MX"/>
        </w:rPr>
        <w:t xml:space="preserve"> de la Constitución Política del Estado Libre y Soberano de México; 2 fracción II, 29, 36 fracciones I y II, 176, 178, 179, 181, 185 fracción I, 186 y 188 de la Ley de Transparencia y Acceso a la Información Pública del Estado de México y Municipios, este Pleno: </w:t>
      </w:r>
    </w:p>
    <w:p w:rsidR="0087708D" w:rsidRPr="0033535D" w:rsidRDefault="0087708D" w:rsidP="0087708D">
      <w:pPr>
        <w:spacing w:before="240" w:after="240" w:line="360" w:lineRule="auto"/>
        <w:jc w:val="center"/>
        <w:rPr>
          <w:rFonts w:ascii="Palatino Linotype" w:hAnsi="Palatino Linotype"/>
          <w:b/>
          <w:sz w:val="28"/>
          <w:szCs w:val="28"/>
          <w:lang w:val="pt-BR"/>
        </w:rPr>
      </w:pPr>
      <w:r w:rsidRPr="0033535D">
        <w:rPr>
          <w:rFonts w:ascii="Palatino Linotype" w:hAnsi="Palatino Linotype"/>
          <w:b/>
          <w:sz w:val="28"/>
          <w:szCs w:val="28"/>
          <w:lang w:val="pt-BR"/>
        </w:rPr>
        <w:t>R E S U E L V E</w:t>
      </w:r>
    </w:p>
    <w:p w:rsidR="0087708D" w:rsidRPr="0033535D" w:rsidRDefault="0087708D" w:rsidP="0087708D">
      <w:pPr>
        <w:spacing w:before="240" w:after="240" w:line="360" w:lineRule="auto"/>
        <w:jc w:val="both"/>
        <w:rPr>
          <w:rFonts w:ascii="Palatino Linotype" w:hAnsi="Palatino Linotype" w:cs="Arial"/>
        </w:rPr>
      </w:pPr>
      <w:r w:rsidRPr="0033535D">
        <w:rPr>
          <w:rFonts w:ascii="Palatino Linotype" w:hAnsi="Palatino Linotype" w:cs="Arial"/>
          <w:b/>
          <w:sz w:val="28"/>
          <w:szCs w:val="28"/>
        </w:rPr>
        <w:t>PRIMERO</w:t>
      </w:r>
      <w:r w:rsidRPr="0033535D">
        <w:rPr>
          <w:rFonts w:ascii="Palatino Linotype" w:hAnsi="Palatino Linotype" w:cs="Arial"/>
          <w:sz w:val="28"/>
          <w:szCs w:val="28"/>
        </w:rPr>
        <w:t>.</w:t>
      </w:r>
      <w:r w:rsidRPr="0033535D">
        <w:rPr>
          <w:rFonts w:ascii="Palatino Linotype" w:hAnsi="Palatino Linotype" w:cs="Arial"/>
        </w:rPr>
        <w:t xml:space="preserve"> Resultan </w:t>
      </w:r>
      <w:r w:rsidRPr="0033535D">
        <w:rPr>
          <w:rFonts w:ascii="Palatino Linotype" w:hAnsi="Palatino Linotype" w:cs="Arial"/>
          <w:b/>
        </w:rPr>
        <w:t>fundadas</w:t>
      </w:r>
      <w:r w:rsidRPr="0033535D">
        <w:rPr>
          <w:rFonts w:ascii="Palatino Linotype" w:hAnsi="Palatino Linotype" w:cs="Arial"/>
        </w:rPr>
        <w:t xml:space="preserve"> las razones o motivos de inconformidad planteadas por </w:t>
      </w:r>
      <w:r w:rsidRPr="0033535D">
        <w:rPr>
          <w:rFonts w:ascii="Palatino Linotype" w:hAnsi="Palatino Linotype" w:cs="Arial"/>
          <w:b/>
        </w:rPr>
        <w:t>EL RECURRENTE</w:t>
      </w:r>
      <w:r w:rsidRPr="0033535D">
        <w:rPr>
          <w:rFonts w:ascii="Palatino Linotype" w:hAnsi="Palatino Linotype" w:cs="Arial"/>
        </w:rPr>
        <w:t xml:space="preserve">, en </w:t>
      </w:r>
      <w:r w:rsidR="00BC3999" w:rsidRPr="0033535D">
        <w:rPr>
          <w:rFonts w:ascii="Palatino Linotype" w:hAnsi="Palatino Linotype" w:cs="Arial"/>
        </w:rPr>
        <w:t xml:space="preserve">los recursos de revisión que nos ocupan, en </w:t>
      </w:r>
      <w:r w:rsidRPr="0033535D">
        <w:rPr>
          <w:rFonts w:ascii="Palatino Linotype" w:hAnsi="Palatino Linotype" w:cs="Arial"/>
        </w:rPr>
        <w:t xml:space="preserve">términos del Considerando </w:t>
      </w:r>
      <w:r w:rsidRPr="0033535D">
        <w:rPr>
          <w:rFonts w:ascii="Palatino Linotype" w:hAnsi="Palatino Linotype" w:cs="Arial"/>
          <w:b/>
        </w:rPr>
        <w:t>QUINTO</w:t>
      </w:r>
      <w:r w:rsidRPr="0033535D">
        <w:rPr>
          <w:rFonts w:ascii="Palatino Linotype" w:hAnsi="Palatino Linotype" w:cs="Arial"/>
        </w:rPr>
        <w:t xml:space="preserve"> de la presente resolución.</w:t>
      </w:r>
    </w:p>
    <w:p w:rsidR="0087708D" w:rsidRPr="0054512A" w:rsidRDefault="0087708D" w:rsidP="0087708D">
      <w:pPr>
        <w:spacing w:before="240" w:after="240" w:line="360" w:lineRule="auto"/>
        <w:jc w:val="both"/>
        <w:rPr>
          <w:rFonts w:ascii="Palatino Linotype" w:hAnsi="Palatino Linotype" w:cs="Arial"/>
        </w:rPr>
      </w:pPr>
      <w:r w:rsidRPr="0033535D">
        <w:rPr>
          <w:rFonts w:ascii="Palatino Linotype" w:hAnsi="Palatino Linotype" w:cs="Arial"/>
          <w:b/>
          <w:sz w:val="28"/>
          <w:szCs w:val="28"/>
        </w:rPr>
        <w:t>SEGUNDO</w:t>
      </w:r>
      <w:r w:rsidRPr="0033535D">
        <w:rPr>
          <w:rFonts w:ascii="Palatino Linotype" w:hAnsi="Palatino Linotype" w:cs="Arial"/>
          <w:sz w:val="28"/>
          <w:szCs w:val="28"/>
        </w:rPr>
        <w:t>.</w:t>
      </w:r>
      <w:r w:rsidRPr="0033535D">
        <w:rPr>
          <w:rFonts w:ascii="Palatino Linotype" w:hAnsi="Palatino Linotype" w:cs="Arial"/>
        </w:rPr>
        <w:t xml:space="preserve"> Se </w:t>
      </w:r>
      <w:r w:rsidRPr="0033535D">
        <w:rPr>
          <w:rFonts w:ascii="Palatino Linotype" w:hAnsi="Palatino Linotype" w:cs="Arial"/>
          <w:b/>
        </w:rPr>
        <w:t>MODIFICA</w:t>
      </w:r>
      <w:r w:rsidR="00BC3999" w:rsidRPr="0033535D">
        <w:rPr>
          <w:rFonts w:ascii="Palatino Linotype" w:hAnsi="Palatino Linotype" w:cs="Arial"/>
          <w:b/>
        </w:rPr>
        <w:t>N</w:t>
      </w:r>
      <w:r w:rsidRPr="0033535D">
        <w:rPr>
          <w:rFonts w:ascii="Palatino Linotype" w:hAnsi="Palatino Linotype" w:cs="Arial"/>
        </w:rPr>
        <w:t xml:space="preserve"> la</w:t>
      </w:r>
      <w:r w:rsidR="00BC3999" w:rsidRPr="0033535D">
        <w:rPr>
          <w:rFonts w:ascii="Palatino Linotype" w:hAnsi="Palatino Linotype" w:cs="Arial"/>
        </w:rPr>
        <w:t>s</w:t>
      </w:r>
      <w:r w:rsidRPr="0033535D">
        <w:rPr>
          <w:rFonts w:ascii="Palatino Linotype" w:hAnsi="Palatino Linotype" w:cs="Arial"/>
        </w:rPr>
        <w:t xml:space="preserve"> respuesta</w:t>
      </w:r>
      <w:r w:rsidR="00BC3999" w:rsidRPr="0033535D">
        <w:rPr>
          <w:rFonts w:ascii="Palatino Linotype" w:hAnsi="Palatino Linotype" w:cs="Arial"/>
        </w:rPr>
        <w:t>s</w:t>
      </w:r>
      <w:r w:rsidRPr="0033535D">
        <w:rPr>
          <w:rFonts w:ascii="Palatino Linotype" w:hAnsi="Palatino Linotype" w:cs="Arial"/>
        </w:rPr>
        <w:t xml:space="preserve"> otorgada</w:t>
      </w:r>
      <w:r w:rsidR="00BC3999" w:rsidRPr="0033535D">
        <w:rPr>
          <w:rFonts w:ascii="Palatino Linotype" w:hAnsi="Palatino Linotype" w:cs="Arial"/>
        </w:rPr>
        <w:t>s</w:t>
      </w:r>
      <w:r w:rsidRPr="0033535D">
        <w:rPr>
          <w:rFonts w:ascii="Palatino Linotype" w:hAnsi="Palatino Linotype" w:cs="Arial"/>
        </w:rPr>
        <w:t xml:space="preserve"> por </w:t>
      </w:r>
      <w:r w:rsidRPr="0033535D">
        <w:rPr>
          <w:rFonts w:ascii="Palatino Linotype" w:hAnsi="Palatino Linotype" w:cs="Arial"/>
          <w:b/>
        </w:rPr>
        <w:t xml:space="preserve">EL SUJETO OBLIGADO </w:t>
      </w:r>
      <w:r w:rsidRPr="0033535D">
        <w:rPr>
          <w:rFonts w:ascii="Palatino Linotype" w:hAnsi="Palatino Linotype" w:cs="Arial"/>
        </w:rPr>
        <w:t>a la</w:t>
      </w:r>
      <w:r w:rsidR="00AD3A6A" w:rsidRPr="0033535D">
        <w:rPr>
          <w:rFonts w:ascii="Palatino Linotype" w:hAnsi="Palatino Linotype" w:cs="Arial"/>
        </w:rPr>
        <w:t>s</w:t>
      </w:r>
      <w:r w:rsidRPr="0033535D">
        <w:rPr>
          <w:rFonts w:ascii="Palatino Linotype" w:hAnsi="Palatino Linotype" w:cs="Arial"/>
          <w:b/>
        </w:rPr>
        <w:t xml:space="preserve"> </w:t>
      </w:r>
      <w:r w:rsidRPr="0033535D">
        <w:rPr>
          <w:rFonts w:ascii="Palatino Linotype" w:hAnsi="Palatino Linotype" w:cs="Arial"/>
        </w:rPr>
        <w:t>solicitud</w:t>
      </w:r>
      <w:r w:rsidR="00AD3A6A" w:rsidRPr="0033535D">
        <w:rPr>
          <w:rFonts w:ascii="Palatino Linotype" w:hAnsi="Palatino Linotype" w:cs="Arial"/>
        </w:rPr>
        <w:t>es</w:t>
      </w:r>
      <w:r w:rsidRPr="0033535D">
        <w:rPr>
          <w:rFonts w:ascii="Palatino Linotype" w:hAnsi="Palatino Linotype" w:cs="Arial"/>
        </w:rPr>
        <w:t xml:space="preserve"> de información </w:t>
      </w:r>
      <w:r w:rsidR="00AD3A6A" w:rsidRPr="0033535D">
        <w:rPr>
          <w:rFonts w:ascii="Palatino Linotype" w:hAnsi="Palatino Linotype" w:cs="Arial"/>
        </w:rPr>
        <w:t xml:space="preserve">números </w:t>
      </w:r>
      <w:r w:rsidR="00AD3A6A" w:rsidRPr="0033535D">
        <w:rPr>
          <w:rFonts w:ascii="Palatino Linotype" w:hAnsi="Palatino Linotype" w:cs="Arial"/>
          <w:b/>
          <w:lang w:val="es-MX" w:eastAsia="es-MX"/>
        </w:rPr>
        <w:t xml:space="preserve">00320/PLEGISLA/IP/2018, 00319/PLEGISLA/IP/2018 </w:t>
      </w:r>
      <w:r w:rsidR="00AD3A6A" w:rsidRPr="0033535D">
        <w:rPr>
          <w:rFonts w:ascii="Palatino Linotype" w:hAnsi="Palatino Linotype" w:cs="Arial"/>
          <w:lang w:val="es-MX" w:eastAsia="es-MX"/>
        </w:rPr>
        <w:t>y</w:t>
      </w:r>
      <w:r w:rsidR="00AD3A6A" w:rsidRPr="0033535D">
        <w:rPr>
          <w:rFonts w:ascii="Palatino Linotype" w:hAnsi="Palatino Linotype" w:cs="Arial"/>
          <w:spacing w:val="-6"/>
          <w:lang w:val="es-MX" w:eastAsia="es-MX"/>
        </w:rPr>
        <w:t xml:space="preserve"> </w:t>
      </w:r>
      <w:r w:rsidR="00AD3A6A" w:rsidRPr="0033535D">
        <w:rPr>
          <w:rFonts w:ascii="Palatino Linotype" w:hAnsi="Palatino Linotype" w:cs="Arial"/>
          <w:b/>
          <w:lang w:val="es-MX" w:eastAsia="es-MX"/>
        </w:rPr>
        <w:t xml:space="preserve">00318/PLEGISLA/IP/2018, </w:t>
      </w:r>
      <w:r w:rsidRPr="0033535D">
        <w:rPr>
          <w:rFonts w:ascii="Palatino Linotype" w:hAnsi="Palatino Linotype" w:cs="Arial"/>
        </w:rPr>
        <w:t>y se</w:t>
      </w:r>
      <w:r w:rsidRPr="0033535D">
        <w:rPr>
          <w:rFonts w:ascii="Palatino Linotype" w:hAnsi="Palatino Linotype" w:cs="Arial"/>
          <w:b/>
        </w:rPr>
        <w:t xml:space="preserve"> </w:t>
      </w:r>
      <w:r w:rsidRPr="0033535D">
        <w:rPr>
          <w:rFonts w:ascii="Palatino Linotype" w:hAnsi="Palatino Linotype" w:cs="Arial"/>
        </w:rPr>
        <w:t>le</w:t>
      </w:r>
      <w:r w:rsidRPr="0033535D">
        <w:rPr>
          <w:rFonts w:ascii="Palatino Linotype" w:hAnsi="Palatino Linotype" w:cs="Arial"/>
          <w:b/>
        </w:rPr>
        <w:t xml:space="preserve"> ordena </w:t>
      </w:r>
      <w:r w:rsidRPr="0033535D">
        <w:rPr>
          <w:rFonts w:ascii="Palatino Linotype" w:hAnsi="Palatino Linotype" w:cs="Arial"/>
        </w:rPr>
        <w:t xml:space="preserve">en términos del </w:t>
      </w:r>
      <w:r w:rsidRPr="0033535D">
        <w:rPr>
          <w:rFonts w:ascii="Palatino Linotype" w:hAnsi="Palatino Linotype" w:cs="Arial"/>
        </w:rPr>
        <w:lastRenderedPageBreak/>
        <w:t xml:space="preserve">Considerando </w:t>
      </w:r>
      <w:r w:rsidRPr="0033535D">
        <w:rPr>
          <w:rFonts w:ascii="Palatino Linotype" w:hAnsi="Palatino Linotype" w:cs="Arial"/>
          <w:b/>
        </w:rPr>
        <w:t>QUINTO</w:t>
      </w:r>
      <w:r w:rsidRPr="0033535D">
        <w:rPr>
          <w:rFonts w:ascii="Palatino Linotype" w:hAnsi="Palatino Linotype" w:cs="Arial"/>
        </w:rPr>
        <w:t xml:space="preserve"> de la presente resolución</w:t>
      </w:r>
      <w:r w:rsidRPr="0033535D">
        <w:rPr>
          <w:rFonts w:ascii="Palatino Linotype" w:hAnsi="Palatino Linotype" w:cs="Arial"/>
          <w:b/>
        </w:rPr>
        <w:t xml:space="preserve">, </w:t>
      </w:r>
      <w:r w:rsidRPr="0033535D">
        <w:rPr>
          <w:rFonts w:ascii="Palatino Linotype" w:hAnsi="Palatino Linotype" w:cs="Arial"/>
        </w:rPr>
        <w:t xml:space="preserve">entregue al </w:t>
      </w:r>
      <w:r w:rsidRPr="0033535D">
        <w:rPr>
          <w:rFonts w:ascii="Palatino Linotype" w:hAnsi="Palatino Linotype" w:cs="Arial"/>
          <w:b/>
        </w:rPr>
        <w:t>RECURRENTE</w:t>
      </w:r>
      <w:r w:rsidR="00AD3A6A" w:rsidRPr="0033535D">
        <w:rPr>
          <w:rFonts w:ascii="Palatino Linotype" w:hAnsi="Palatino Linotype" w:cs="Arial"/>
        </w:rPr>
        <w:t xml:space="preserve">, </w:t>
      </w:r>
      <w:r w:rsidRPr="0033535D">
        <w:rPr>
          <w:rFonts w:ascii="Palatino Linotype" w:hAnsi="Palatino Linotype" w:cs="Arial"/>
        </w:rPr>
        <w:t xml:space="preserve">vía </w:t>
      </w:r>
      <w:r w:rsidRPr="0033535D">
        <w:rPr>
          <w:rFonts w:ascii="Palatino Linotype" w:hAnsi="Palatino Linotype" w:cs="Arial"/>
          <w:b/>
        </w:rPr>
        <w:t>SAIM</w:t>
      </w:r>
      <w:r w:rsidRPr="0054512A">
        <w:rPr>
          <w:rFonts w:ascii="Palatino Linotype" w:hAnsi="Palatino Linotype" w:cs="Arial"/>
          <w:b/>
        </w:rPr>
        <w:t>EX</w:t>
      </w:r>
      <w:r w:rsidR="00AD3A6A" w:rsidRPr="0054512A">
        <w:rPr>
          <w:rFonts w:ascii="Palatino Linotype" w:hAnsi="Palatino Linotype" w:cs="Arial"/>
        </w:rPr>
        <w:t xml:space="preserve">, </w:t>
      </w:r>
      <w:r w:rsidRPr="0054512A">
        <w:rPr>
          <w:rFonts w:ascii="Palatino Linotype" w:hAnsi="Palatino Linotype" w:cs="Arial"/>
        </w:rPr>
        <w:t xml:space="preserve">de ser procedente en </w:t>
      </w:r>
      <w:r w:rsidRPr="0054512A">
        <w:rPr>
          <w:rFonts w:ascii="Palatino Linotype" w:hAnsi="Palatino Linotype" w:cs="Arial"/>
          <w:b/>
        </w:rPr>
        <w:t xml:space="preserve">versión pública, </w:t>
      </w:r>
      <w:r w:rsidRPr="0054512A">
        <w:rPr>
          <w:rFonts w:ascii="Palatino Linotype" w:hAnsi="Palatino Linotype" w:cs="Arial"/>
        </w:rPr>
        <w:t>lo siguiente:</w:t>
      </w:r>
    </w:p>
    <w:p w:rsidR="002F7FDD" w:rsidRPr="0054512A" w:rsidRDefault="0087708D" w:rsidP="0054512A">
      <w:pPr>
        <w:spacing w:before="240" w:after="240"/>
        <w:ind w:left="567" w:right="899" w:hanging="141"/>
        <w:jc w:val="both"/>
        <w:rPr>
          <w:rFonts w:ascii="Palatino Linotype" w:eastAsia="Calibri" w:hAnsi="Palatino Linotype" w:cs="Arial"/>
          <w:i/>
        </w:rPr>
      </w:pPr>
      <w:r w:rsidRPr="0054512A">
        <w:rPr>
          <w:rFonts w:ascii="Palatino Linotype" w:eastAsia="Calibri" w:hAnsi="Palatino Linotype" w:cs="Arial"/>
          <w:b/>
          <w:i/>
        </w:rPr>
        <w:t>“</w:t>
      </w:r>
      <w:r w:rsidR="0054512A" w:rsidRPr="0054512A">
        <w:rPr>
          <w:rFonts w:ascii="Palatino Linotype" w:eastAsia="Calibri" w:hAnsi="Palatino Linotype" w:cs="Arial"/>
          <w:i/>
        </w:rPr>
        <w:t>a</w:t>
      </w:r>
      <w:r w:rsidR="004A29FD" w:rsidRPr="0054512A">
        <w:rPr>
          <w:rFonts w:ascii="Palatino Linotype" w:eastAsia="Calibri" w:hAnsi="Palatino Linotype" w:cs="Arial"/>
          <w:i/>
        </w:rPr>
        <w:t xml:space="preserve">) </w:t>
      </w:r>
      <w:r w:rsidR="00A73EB6" w:rsidRPr="0054512A">
        <w:rPr>
          <w:rFonts w:ascii="Palatino Linotype" w:eastAsia="Calibri" w:hAnsi="Palatino Linotype" w:cs="Arial"/>
          <w:i/>
        </w:rPr>
        <w:t>Los</w:t>
      </w:r>
      <w:r w:rsidR="004A29FD" w:rsidRPr="0054512A">
        <w:rPr>
          <w:rFonts w:ascii="Palatino Linotype" w:eastAsia="Calibri" w:hAnsi="Palatino Linotype" w:cs="Arial"/>
          <w:i/>
        </w:rPr>
        <w:t xml:space="preserve"> cheque</w:t>
      </w:r>
      <w:r w:rsidR="00A73EB6" w:rsidRPr="0054512A">
        <w:rPr>
          <w:rFonts w:ascii="Palatino Linotype" w:eastAsia="Calibri" w:hAnsi="Palatino Linotype" w:cs="Arial"/>
          <w:i/>
        </w:rPr>
        <w:t>s o documentos en donde conste la</w:t>
      </w:r>
      <w:r w:rsidR="002F7FDD" w:rsidRPr="0054512A">
        <w:rPr>
          <w:rFonts w:ascii="Palatino Linotype" w:eastAsia="Calibri" w:hAnsi="Palatino Linotype" w:cs="Arial"/>
          <w:i/>
        </w:rPr>
        <w:t xml:space="preserve"> transacción u otra </w:t>
      </w:r>
      <w:r w:rsidR="00A10DF0" w:rsidRPr="0054512A">
        <w:rPr>
          <w:rFonts w:ascii="Palatino Linotype" w:eastAsia="Calibri" w:hAnsi="Palatino Linotype" w:cs="Arial"/>
          <w:i/>
        </w:rPr>
        <w:t>operació</w:t>
      </w:r>
      <w:r w:rsidR="002F7FDD" w:rsidRPr="0054512A">
        <w:rPr>
          <w:rFonts w:ascii="Palatino Linotype" w:eastAsia="Calibri" w:hAnsi="Palatino Linotype" w:cs="Arial"/>
          <w:i/>
        </w:rPr>
        <w:t>n</w:t>
      </w:r>
      <w:r w:rsidR="004E7277" w:rsidRPr="0054512A">
        <w:rPr>
          <w:rFonts w:ascii="Palatino Linotype" w:eastAsia="Calibri" w:hAnsi="Palatino Linotype" w:cs="Arial"/>
          <w:i/>
        </w:rPr>
        <w:t xml:space="preserve"> </w:t>
      </w:r>
      <w:r w:rsidR="00A73EB6" w:rsidRPr="0054512A">
        <w:rPr>
          <w:rFonts w:ascii="Palatino Linotype" w:eastAsia="Calibri" w:hAnsi="Palatino Linotype" w:cs="Arial"/>
          <w:i/>
        </w:rPr>
        <w:t xml:space="preserve">de </w:t>
      </w:r>
      <w:r w:rsidR="004E7277" w:rsidRPr="0054512A">
        <w:rPr>
          <w:rFonts w:ascii="Palatino Linotype" w:eastAsia="Calibri" w:hAnsi="Palatino Linotype" w:cs="Arial"/>
          <w:i/>
        </w:rPr>
        <w:t xml:space="preserve">pago </w:t>
      </w:r>
      <w:r w:rsidR="00A73EB6" w:rsidRPr="0054512A">
        <w:rPr>
          <w:rFonts w:ascii="Palatino Linotype" w:eastAsia="Calibri" w:hAnsi="Palatino Linotype" w:cs="Arial"/>
          <w:i/>
        </w:rPr>
        <w:t>a las empresas referidas en las respuestas</w:t>
      </w:r>
      <w:r w:rsidR="0054512A" w:rsidRPr="0054512A">
        <w:rPr>
          <w:rFonts w:ascii="Palatino Linotype" w:eastAsia="Calibri" w:hAnsi="Palatino Linotype" w:cs="Arial"/>
          <w:i/>
        </w:rPr>
        <w:t xml:space="preserve"> así como de los que se advierta el concepto de pago</w:t>
      </w:r>
      <w:r w:rsidR="004E7277" w:rsidRPr="0054512A">
        <w:rPr>
          <w:rFonts w:ascii="Palatino Linotype" w:eastAsia="Calibri" w:hAnsi="Palatino Linotype" w:cs="Arial"/>
          <w:i/>
        </w:rPr>
        <w:t>, durante los años 2016, 2017 y del 1 de enero al 11 de julio de 2018</w:t>
      </w:r>
      <w:r w:rsidR="002F7FDD" w:rsidRPr="0054512A">
        <w:rPr>
          <w:rFonts w:ascii="Palatino Linotype" w:eastAsia="Calibri" w:hAnsi="Palatino Linotype" w:cs="Arial"/>
          <w:i/>
        </w:rPr>
        <w:t>; y</w:t>
      </w:r>
    </w:p>
    <w:p w:rsidR="002F7FDD" w:rsidRPr="0033535D" w:rsidRDefault="00C45823" w:rsidP="00B914B8">
      <w:pPr>
        <w:spacing w:before="240" w:after="240"/>
        <w:ind w:left="567" w:right="899"/>
        <w:jc w:val="both"/>
        <w:rPr>
          <w:rFonts w:ascii="Palatino Linotype" w:eastAsia="Calibri" w:hAnsi="Palatino Linotype" w:cs="Arial"/>
          <w:i/>
        </w:rPr>
      </w:pPr>
      <w:r w:rsidRPr="0054512A">
        <w:rPr>
          <w:rFonts w:ascii="Palatino Linotype" w:eastAsia="Calibri" w:hAnsi="Palatino Linotype" w:cs="Arial"/>
          <w:i/>
        </w:rPr>
        <w:t>b</w:t>
      </w:r>
      <w:r w:rsidR="002F7FDD" w:rsidRPr="0054512A">
        <w:rPr>
          <w:rFonts w:ascii="Palatino Linotype" w:eastAsia="Calibri" w:hAnsi="Palatino Linotype" w:cs="Arial"/>
          <w:i/>
        </w:rPr>
        <w:t xml:space="preserve">) </w:t>
      </w:r>
      <w:r w:rsidR="004E7277" w:rsidRPr="0054512A">
        <w:rPr>
          <w:rFonts w:ascii="Palatino Linotype" w:eastAsia="Calibri" w:hAnsi="Palatino Linotype" w:cs="Arial"/>
          <w:i/>
        </w:rPr>
        <w:t>Previa búsqueda exhaustiva y razonable, l</w:t>
      </w:r>
      <w:r w:rsidR="002F7FDD" w:rsidRPr="0054512A">
        <w:rPr>
          <w:rFonts w:ascii="Palatino Linotype" w:eastAsia="Calibri" w:hAnsi="Palatino Linotype" w:cs="Arial"/>
          <w:i/>
        </w:rPr>
        <w:t xml:space="preserve">os documentos en donde se advierta </w:t>
      </w:r>
      <w:r w:rsidR="00A73EB6" w:rsidRPr="0054512A">
        <w:rPr>
          <w:rFonts w:ascii="Palatino Linotype" w:eastAsia="Calibri" w:hAnsi="Palatino Linotype" w:cs="Arial"/>
          <w:i/>
        </w:rPr>
        <w:t xml:space="preserve">el concepto de pago, la cantidad, así como los cheques o documentos en donde conste la transacción u otra operación de pago </w:t>
      </w:r>
      <w:r w:rsidR="004E7277" w:rsidRPr="0054512A">
        <w:rPr>
          <w:rFonts w:ascii="Palatino Linotype" w:eastAsia="Calibri" w:hAnsi="Palatino Linotype" w:cs="Arial"/>
          <w:i/>
        </w:rPr>
        <w:t xml:space="preserve">realizado a las empresas referidas en las solicitudes de información y de las que el </w:t>
      </w:r>
      <w:r w:rsidR="004E7277" w:rsidRPr="0054512A">
        <w:rPr>
          <w:rFonts w:ascii="Palatino Linotype" w:eastAsia="Calibri" w:hAnsi="Palatino Linotype" w:cs="Arial"/>
          <w:b/>
          <w:i/>
        </w:rPr>
        <w:t>SUJETO OBLIGADO</w:t>
      </w:r>
      <w:r w:rsidR="004E7277" w:rsidRPr="0054512A">
        <w:rPr>
          <w:rFonts w:ascii="Palatino Linotype" w:eastAsia="Calibri" w:hAnsi="Palatino Linotype" w:cs="Arial"/>
          <w:i/>
        </w:rPr>
        <w:t xml:space="preserve"> refirió no localizar la </w:t>
      </w:r>
      <w:r w:rsidR="00A73EB6" w:rsidRPr="0054512A">
        <w:rPr>
          <w:rFonts w:ascii="Palatino Linotype" w:eastAsia="Calibri" w:hAnsi="Palatino Linotype" w:cs="Arial"/>
          <w:i/>
        </w:rPr>
        <w:t>misma</w:t>
      </w:r>
      <w:r w:rsidR="004E7277" w:rsidRPr="0054512A">
        <w:rPr>
          <w:rFonts w:ascii="Palatino Linotype" w:eastAsia="Calibri" w:hAnsi="Palatino Linotype" w:cs="Arial"/>
          <w:i/>
        </w:rPr>
        <w:t>, durante los años 2016, 2017 y del 1 de enero al 11 de julio de 2018.</w:t>
      </w:r>
    </w:p>
    <w:p w:rsidR="00A10DF0" w:rsidRPr="0033535D" w:rsidRDefault="0087708D" w:rsidP="00B914B8">
      <w:pPr>
        <w:spacing w:before="240" w:after="240"/>
        <w:ind w:left="567" w:right="899"/>
        <w:jc w:val="both"/>
        <w:rPr>
          <w:rFonts w:ascii="Palatino Linotype" w:hAnsi="Palatino Linotype" w:cs="Arial"/>
          <w:i/>
        </w:rPr>
      </w:pPr>
      <w:r w:rsidRPr="0033535D">
        <w:rPr>
          <w:rFonts w:ascii="Palatino Linotype" w:hAnsi="Palatino Linotype" w:cs="Arial"/>
          <w:i/>
        </w:rPr>
        <w:t xml:space="preserve">Debiendo notificar al </w:t>
      </w:r>
      <w:r w:rsidRPr="0033535D">
        <w:rPr>
          <w:rFonts w:ascii="Palatino Linotype" w:hAnsi="Palatino Linotype" w:cs="Arial"/>
          <w:b/>
          <w:i/>
        </w:rPr>
        <w:t>RECURRENTE</w:t>
      </w:r>
      <w:r w:rsidRPr="0033535D">
        <w:rPr>
          <w:rFonts w:ascii="Palatino Linotype" w:hAnsi="Palatino Linotype" w:cs="Arial"/>
          <w:i/>
        </w:rPr>
        <w:t xml:space="preserve"> el Acuerdo de Clasificación que emita el Comité de Transparencia, con motivo de la versión pública</w:t>
      </w:r>
      <w:r w:rsidR="00A10DF0" w:rsidRPr="0033535D">
        <w:rPr>
          <w:rFonts w:ascii="Palatino Linotype" w:hAnsi="Palatino Linotype" w:cs="Arial"/>
          <w:i/>
        </w:rPr>
        <w:t>.</w:t>
      </w:r>
    </w:p>
    <w:p w:rsidR="0087708D" w:rsidRPr="0033535D" w:rsidRDefault="00A73EB6" w:rsidP="00B914B8">
      <w:pPr>
        <w:spacing w:before="240" w:after="240"/>
        <w:ind w:left="567" w:right="899"/>
        <w:jc w:val="both"/>
        <w:rPr>
          <w:rFonts w:ascii="Palatino Linotype" w:eastAsia="Calibri" w:hAnsi="Palatino Linotype" w:cs="Arial"/>
          <w:b/>
          <w:i/>
        </w:rPr>
      </w:pPr>
      <w:r w:rsidRPr="0033535D">
        <w:rPr>
          <w:rFonts w:ascii="Palatino Linotype" w:hAnsi="Palatino Linotype" w:cs="Arial"/>
          <w:i/>
        </w:rPr>
        <w:t xml:space="preserve">Para el caso </w:t>
      </w:r>
      <w:r w:rsidR="00A10DF0" w:rsidRPr="0033535D">
        <w:rPr>
          <w:rFonts w:ascii="Palatino Linotype" w:hAnsi="Palatino Linotype" w:cs="Arial"/>
          <w:i/>
        </w:rPr>
        <w:t>que</w:t>
      </w:r>
      <w:r w:rsidRPr="0033535D">
        <w:rPr>
          <w:rFonts w:ascii="Palatino Linotype" w:hAnsi="Palatino Linotype" w:cs="Arial"/>
          <w:i/>
        </w:rPr>
        <w:t xml:space="preserve"> derivado de la búsqueda exhaustiva y razonable no se localice la información referida en el inciso </w:t>
      </w:r>
      <w:r w:rsidR="0054512A">
        <w:rPr>
          <w:rFonts w:ascii="Palatino Linotype" w:hAnsi="Palatino Linotype" w:cs="Arial"/>
          <w:i/>
        </w:rPr>
        <w:t>b</w:t>
      </w:r>
      <w:r w:rsidRPr="0033535D">
        <w:rPr>
          <w:rFonts w:ascii="Palatino Linotype" w:hAnsi="Palatino Linotype" w:cs="Arial"/>
          <w:i/>
        </w:rPr>
        <w:t xml:space="preserve">), empero ésta se </w:t>
      </w:r>
      <w:r w:rsidR="00A10DF0" w:rsidRPr="0033535D">
        <w:rPr>
          <w:rFonts w:ascii="Palatino Linotype" w:hAnsi="Palatino Linotype" w:cs="Arial"/>
          <w:i/>
        </w:rPr>
        <w:t xml:space="preserve"> haya generado, deberá emitir a través de su Comité de Transparencia el Acuerdo </w:t>
      </w:r>
      <w:r w:rsidR="0054512A">
        <w:rPr>
          <w:rFonts w:ascii="Palatino Linotype" w:hAnsi="Palatino Linotype" w:cs="Arial"/>
          <w:i/>
        </w:rPr>
        <w:t xml:space="preserve">de Inexistencia correspondiente; sin embargo, </w:t>
      </w:r>
      <w:r w:rsidR="00496044" w:rsidRPr="0033535D">
        <w:rPr>
          <w:rFonts w:ascii="Palatino Linotype" w:hAnsi="Palatino Linotype" w:cs="Arial"/>
          <w:i/>
        </w:rPr>
        <w:t>d</w:t>
      </w:r>
      <w:r w:rsidR="0054512A">
        <w:rPr>
          <w:rFonts w:ascii="Palatino Linotype" w:hAnsi="Palatino Linotype" w:cs="Arial"/>
          <w:i/>
        </w:rPr>
        <w:t>e no haber generado</w:t>
      </w:r>
      <w:r w:rsidR="00A10DF0" w:rsidRPr="0033535D">
        <w:rPr>
          <w:rFonts w:ascii="Palatino Linotype" w:hAnsi="Palatino Linotype" w:cs="Arial"/>
          <w:i/>
        </w:rPr>
        <w:t xml:space="preserve"> </w:t>
      </w:r>
      <w:r w:rsidR="0054512A">
        <w:rPr>
          <w:rFonts w:ascii="Palatino Linotype" w:hAnsi="Palatino Linotype" w:cs="Arial"/>
          <w:i/>
        </w:rPr>
        <w:t xml:space="preserve">dicha </w:t>
      </w:r>
      <w:r w:rsidR="00A10DF0" w:rsidRPr="0033535D">
        <w:rPr>
          <w:rFonts w:ascii="Palatino Linotype" w:hAnsi="Palatino Linotype" w:cs="Arial"/>
          <w:i/>
        </w:rPr>
        <w:t xml:space="preserve">información, bastará </w:t>
      </w:r>
      <w:r w:rsidR="00496044" w:rsidRPr="0033535D">
        <w:rPr>
          <w:rFonts w:ascii="Palatino Linotype" w:hAnsi="Palatino Linotype" w:cs="Arial"/>
          <w:i/>
        </w:rPr>
        <w:t xml:space="preserve">con </w:t>
      </w:r>
      <w:r w:rsidR="004E7277" w:rsidRPr="0033535D">
        <w:rPr>
          <w:rFonts w:ascii="Palatino Linotype" w:hAnsi="Palatino Linotype" w:cs="Arial"/>
          <w:i/>
        </w:rPr>
        <w:t xml:space="preserve">hacerlo del conocimiento del </w:t>
      </w:r>
      <w:r w:rsidR="004E7277" w:rsidRPr="0033535D">
        <w:rPr>
          <w:rFonts w:ascii="Palatino Linotype" w:hAnsi="Palatino Linotype" w:cs="Arial"/>
          <w:b/>
          <w:i/>
        </w:rPr>
        <w:t>RECURRENTE</w:t>
      </w:r>
      <w:r w:rsidR="0087708D" w:rsidRPr="0033535D">
        <w:rPr>
          <w:rFonts w:ascii="Palatino Linotype" w:hAnsi="Palatino Linotype" w:cs="Arial"/>
          <w:i/>
        </w:rPr>
        <w:t>.</w:t>
      </w:r>
      <w:r w:rsidR="0087708D" w:rsidRPr="0033535D">
        <w:rPr>
          <w:rFonts w:ascii="Palatino Linotype" w:hAnsi="Palatino Linotype" w:cs="Arial"/>
          <w:b/>
          <w:i/>
        </w:rPr>
        <w:t>”</w:t>
      </w:r>
    </w:p>
    <w:p w:rsidR="0087708D" w:rsidRPr="0033535D" w:rsidRDefault="0087708D" w:rsidP="0087708D">
      <w:pPr>
        <w:widowControl w:val="0"/>
        <w:autoSpaceDE w:val="0"/>
        <w:autoSpaceDN w:val="0"/>
        <w:adjustRightInd w:val="0"/>
        <w:spacing w:before="240" w:after="240" w:line="360" w:lineRule="auto"/>
        <w:jc w:val="both"/>
        <w:rPr>
          <w:rFonts w:ascii="Palatino Linotype" w:hAnsi="Palatino Linotype"/>
          <w:color w:val="222222"/>
          <w:shd w:val="clear" w:color="auto" w:fill="FFFFFF"/>
        </w:rPr>
      </w:pPr>
      <w:r w:rsidRPr="0033535D">
        <w:rPr>
          <w:rFonts w:ascii="Palatino Linotype" w:hAnsi="Palatino Linotype" w:cs="Arial"/>
          <w:b/>
          <w:sz w:val="28"/>
          <w:szCs w:val="28"/>
        </w:rPr>
        <w:t>TERCERO.</w:t>
      </w:r>
      <w:r w:rsidRPr="0033535D">
        <w:rPr>
          <w:rFonts w:ascii="Palatino Linotype" w:hAnsi="Palatino Linotype"/>
          <w:b/>
          <w:color w:val="222222"/>
          <w:shd w:val="clear" w:color="auto" w:fill="FFFFFF"/>
        </w:rPr>
        <w:t xml:space="preserve"> Notifíquese </w:t>
      </w:r>
      <w:r w:rsidRPr="0033535D">
        <w:rPr>
          <w:rFonts w:ascii="Palatino Linotype" w:hAnsi="Palatino Linotype"/>
          <w:color w:val="222222"/>
          <w:shd w:val="clear" w:color="auto" w:fill="FFFFFF"/>
        </w:rPr>
        <w:t>al Titular de la Unidad de Transparencia del</w:t>
      </w:r>
      <w:r w:rsidRPr="0033535D">
        <w:rPr>
          <w:rStyle w:val="apple-converted-space"/>
          <w:rFonts w:ascii="Palatino Linotype" w:hAnsi="Palatino Linotype"/>
          <w:color w:val="222222"/>
          <w:shd w:val="clear" w:color="auto" w:fill="FFFFFF"/>
        </w:rPr>
        <w:t> </w:t>
      </w:r>
      <w:r w:rsidRPr="0033535D">
        <w:rPr>
          <w:rFonts w:ascii="Palatino Linotype" w:hAnsi="Palatino Linotype"/>
          <w:b/>
          <w:color w:val="222222"/>
          <w:shd w:val="clear" w:color="auto" w:fill="FFFFFF"/>
        </w:rPr>
        <w:t>SUJETO OBLIGADO</w:t>
      </w:r>
      <w:r w:rsidRPr="0033535D">
        <w:rPr>
          <w:rFonts w:ascii="Palatino Linotype" w:hAnsi="Palatino Linotype"/>
          <w:color w:val="222222"/>
          <w:shd w:val="clear" w:color="auto" w:fill="FFFFFF"/>
        </w:rPr>
        <w:t xml:space="preserve">, para que conforme a los </w:t>
      </w:r>
      <w:r w:rsidRPr="0033535D">
        <w:rPr>
          <w:rFonts w:ascii="Palatino Linotype" w:hAnsi="Palatino Linotype" w:cs="Arial"/>
        </w:rPr>
        <w:t>artículos</w:t>
      </w:r>
      <w:r w:rsidRPr="0033535D">
        <w:rPr>
          <w:rFonts w:ascii="Palatino Linotype" w:hAnsi="Palatino Linotype"/>
          <w:color w:val="222222"/>
          <w:shd w:val="clear" w:color="auto" w:fill="FFFFFF"/>
        </w:rPr>
        <w:t xml:space="preserve"> 186 último párrafo y 189 párrafo segundo de la Ley de Transparencia y Acceso a la Información Pública del Estado de México y Municipios, dé cumplimiento a lo ordenado dentro del plazo de diez días hábiles, debiendo informar a este Instituto en un plazo </w:t>
      </w:r>
      <w:r w:rsidRPr="0033535D">
        <w:rPr>
          <w:rFonts w:ascii="Palatino Linotype" w:hAnsi="Palatino Linotype"/>
          <w:color w:val="222222"/>
          <w:szCs w:val="17"/>
          <w:lang w:eastAsia="es-ES_tradnl"/>
        </w:rPr>
        <w:t>de</w:t>
      </w:r>
      <w:r w:rsidRPr="0033535D">
        <w:rPr>
          <w:rFonts w:ascii="Palatino Linotype" w:hAnsi="Palatino Linotype"/>
          <w:color w:val="222222"/>
          <w:shd w:val="clear" w:color="auto" w:fill="FFFFFF"/>
        </w:rPr>
        <w:t xml:space="preserve"> tres días hábiles siguientes sobre el cumplimiento dado a la presente resolución.</w:t>
      </w:r>
    </w:p>
    <w:p w:rsidR="0087708D" w:rsidRPr="0033535D" w:rsidRDefault="0087708D" w:rsidP="0087708D">
      <w:pPr>
        <w:spacing w:before="240" w:after="240" w:line="360" w:lineRule="auto"/>
        <w:jc w:val="both"/>
        <w:rPr>
          <w:rFonts w:ascii="Palatino Linotype" w:hAnsi="Palatino Linotype"/>
          <w:color w:val="222222"/>
          <w:szCs w:val="17"/>
          <w:lang w:eastAsia="es-ES_tradnl"/>
        </w:rPr>
      </w:pPr>
      <w:r w:rsidRPr="0033535D">
        <w:rPr>
          <w:rFonts w:ascii="Palatino Linotype" w:hAnsi="Palatino Linotype" w:cs="Arial"/>
          <w:b/>
          <w:sz w:val="28"/>
          <w:szCs w:val="28"/>
        </w:rPr>
        <w:t>CUARTO.</w:t>
      </w:r>
      <w:r w:rsidRPr="0033535D">
        <w:rPr>
          <w:rFonts w:ascii="Palatino Linotype" w:hAnsi="Palatino Linotype"/>
          <w:b/>
          <w:color w:val="222222"/>
          <w:lang w:eastAsia="es-ES_tradnl"/>
        </w:rPr>
        <w:t xml:space="preserve"> </w:t>
      </w:r>
      <w:r w:rsidRPr="0033535D">
        <w:rPr>
          <w:rFonts w:ascii="Palatino Linotype" w:hAnsi="Palatino Linotype"/>
          <w:b/>
          <w:color w:val="222222"/>
          <w:szCs w:val="17"/>
          <w:lang w:eastAsia="es-ES_tradnl"/>
        </w:rPr>
        <w:t>Notifíquese</w:t>
      </w:r>
      <w:r w:rsidRPr="0033535D">
        <w:rPr>
          <w:rFonts w:ascii="Palatino Linotype" w:hAnsi="Palatino Linotype"/>
          <w:color w:val="222222"/>
          <w:szCs w:val="17"/>
          <w:lang w:eastAsia="es-ES_tradnl"/>
        </w:rPr>
        <w:t xml:space="preserve"> al</w:t>
      </w:r>
      <w:r w:rsidRPr="0033535D">
        <w:rPr>
          <w:rFonts w:ascii="Palatino Linotype" w:hAnsi="Palatino Linotype"/>
          <w:b/>
          <w:color w:val="222222"/>
          <w:szCs w:val="17"/>
          <w:lang w:eastAsia="es-ES_tradnl"/>
        </w:rPr>
        <w:t xml:space="preserve"> RECURRENTE</w:t>
      </w:r>
      <w:r w:rsidRPr="0033535D">
        <w:rPr>
          <w:rFonts w:ascii="Palatino Linotype" w:hAnsi="Palatino Linotype"/>
          <w:color w:val="222222"/>
          <w:szCs w:val="17"/>
          <w:lang w:eastAsia="es-ES_tradnl"/>
        </w:rPr>
        <w:t xml:space="preserve"> la presente resolución </w:t>
      </w:r>
      <w:r w:rsidRPr="0033535D">
        <w:rPr>
          <w:rFonts w:ascii="Palatino Linotype" w:hAnsi="Palatino Linotype"/>
          <w:b/>
          <w:color w:val="222222"/>
          <w:szCs w:val="17"/>
          <w:lang w:eastAsia="es-ES_tradnl"/>
        </w:rPr>
        <w:t>vía SAIMEX</w:t>
      </w:r>
      <w:r w:rsidRPr="0033535D">
        <w:rPr>
          <w:rFonts w:ascii="Palatino Linotype" w:hAnsi="Palatino Linotype"/>
          <w:color w:val="222222"/>
          <w:szCs w:val="17"/>
          <w:lang w:eastAsia="es-ES_tradnl"/>
        </w:rPr>
        <w:t>.</w:t>
      </w:r>
    </w:p>
    <w:p w:rsidR="00954790" w:rsidRPr="0087708D" w:rsidRDefault="0087708D" w:rsidP="0087708D">
      <w:pPr>
        <w:spacing w:before="240" w:after="240" w:line="360" w:lineRule="auto"/>
        <w:ind w:right="49"/>
        <w:jc w:val="both"/>
        <w:rPr>
          <w:rFonts w:ascii="Palatino Linotype" w:hAnsi="Palatino Linotype"/>
          <w:color w:val="222222"/>
          <w:szCs w:val="17"/>
          <w:lang w:eastAsia="es-ES_tradnl"/>
        </w:rPr>
      </w:pPr>
      <w:r w:rsidRPr="0033535D">
        <w:rPr>
          <w:rFonts w:ascii="Palatino Linotype" w:hAnsi="Palatino Linotype" w:cs="Arial"/>
          <w:b/>
          <w:bCs/>
          <w:color w:val="000000"/>
          <w:sz w:val="28"/>
          <w:lang w:eastAsia="es-MX"/>
        </w:rPr>
        <w:lastRenderedPageBreak/>
        <w:t>QUINTO.</w:t>
      </w:r>
      <w:r w:rsidRPr="0033535D">
        <w:rPr>
          <w:rFonts w:ascii="Palatino Linotype" w:hAnsi="Palatino Linotype"/>
          <w:color w:val="222222"/>
          <w:szCs w:val="17"/>
          <w:lang w:eastAsia="es-ES_tradnl"/>
        </w:rPr>
        <w:t xml:space="preserve"> </w:t>
      </w:r>
      <w:r w:rsidRPr="0033535D">
        <w:rPr>
          <w:rFonts w:ascii="Palatino Linotype" w:hAnsi="Palatino Linotype"/>
          <w:b/>
          <w:color w:val="222222"/>
          <w:szCs w:val="17"/>
          <w:lang w:eastAsia="es-ES_tradnl"/>
        </w:rPr>
        <w:t xml:space="preserve">Hágase del conocimiento </w:t>
      </w:r>
      <w:r w:rsidRPr="0033535D">
        <w:rPr>
          <w:rFonts w:ascii="Palatino Linotype" w:hAnsi="Palatino Linotype"/>
          <w:color w:val="222222"/>
          <w:szCs w:val="17"/>
          <w:lang w:eastAsia="es-ES_tradnl"/>
        </w:rPr>
        <w:t xml:space="preserve">del </w:t>
      </w:r>
      <w:r w:rsidRPr="0033535D">
        <w:rPr>
          <w:rFonts w:ascii="Palatino Linotype" w:eastAsia="Calibri" w:hAnsi="Palatino Linotype" w:cs="Arial"/>
          <w:b/>
          <w:color w:val="222222"/>
          <w:szCs w:val="17"/>
          <w:lang w:eastAsia="es-MX"/>
        </w:rPr>
        <w:t xml:space="preserve">RECURRENTE </w:t>
      </w:r>
      <w:r w:rsidRPr="0033535D">
        <w:rPr>
          <w:rFonts w:ascii="Palatino Linotype" w:hAnsi="Palatino Linotype"/>
          <w:color w:val="222222"/>
          <w:szCs w:val="17"/>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rsidR="006C5E14" w:rsidRDefault="006C5E14" w:rsidP="006C5E14">
      <w:pPr>
        <w:spacing w:before="240" w:after="240" w:line="360" w:lineRule="auto"/>
        <w:ind w:right="49"/>
        <w:jc w:val="both"/>
        <w:rPr>
          <w:rFonts w:ascii="Palatino Linotype" w:hAnsi="Palatino Linotype" w:cs="Arial"/>
          <w:color w:val="000000" w:themeColor="text1"/>
          <w:lang w:val="es-MX"/>
        </w:rPr>
      </w:pPr>
      <w:r>
        <w:rPr>
          <w:rFonts w:ascii="Palatino Linotype" w:hAnsi="Palatino Linotype" w:cs="Arial"/>
          <w:color w:val="000000" w:themeColor="text1"/>
        </w:rPr>
        <w:t xml:space="preserve">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w:t>
      </w:r>
      <w:r>
        <w:rPr>
          <w:rFonts w:ascii="Palatino Linotype" w:hAnsi="Palatino Linotype"/>
          <w:color w:val="000000" w:themeColor="text1"/>
          <w:lang w:val="es-ES_tradnl"/>
        </w:rPr>
        <w:t xml:space="preserve">JOSÉ GUADALUPE LUNA HERNÁNDEZ CON AUSENCIA JUSTIFICADA, </w:t>
      </w:r>
      <w:r>
        <w:rPr>
          <w:rFonts w:ascii="Palatino Linotype" w:hAnsi="Palatino Linotype" w:cs="Arial"/>
          <w:color w:val="000000" w:themeColor="text1"/>
        </w:rPr>
        <w:t>JAVIER MARTÍNEZ CRUZ Y LUIS GUSTAVO PARRA NORIEGA EMITIENDO VOTO PARTICULAR; EN LA CUADRAGÉSIMA PRIMERA SESIÓN ORDINARIA CELEBRADA EL SIETE DE NOVIEMBRE DE DOS MIL DIECIOCHO, ANTE EL SECRETARIO TÉCNICO DEL PLENO ALEXIS TAPIA RAMÍREZ.</w:t>
      </w:r>
    </w:p>
    <w:p w:rsidR="006C5E14" w:rsidRDefault="006C5E14" w:rsidP="006C5E14">
      <w:pPr>
        <w:spacing w:before="240" w:after="240" w:line="360" w:lineRule="auto"/>
        <w:ind w:right="49"/>
        <w:jc w:val="both"/>
        <w:rPr>
          <w:rFonts w:ascii="Palatino Linotype" w:hAnsi="Palatino Linotype" w:cs="Arial"/>
          <w:color w:val="000000" w:themeColor="text1"/>
        </w:rPr>
      </w:pPr>
    </w:p>
    <w:p w:rsidR="006C5E14" w:rsidRDefault="006C5E14" w:rsidP="006C5E14">
      <w:pPr>
        <w:spacing w:before="240" w:after="240" w:line="360" w:lineRule="auto"/>
        <w:ind w:right="49"/>
        <w:jc w:val="both"/>
        <w:rPr>
          <w:rFonts w:ascii="Palatino Linotype" w:hAnsi="Palatino Linotype" w:cs="Arial"/>
          <w:color w:val="000000" w:themeColor="text1"/>
        </w:rPr>
      </w:pPr>
    </w:p>
    <w:p w:rsidR="006C5E14" w:rsidRDefault="006C5E14" w:rsidP="006C5E14">
      <w:pPr>
        <w:spacing w:before="240" w:after="240" w:line="360" w:lineRule="auto"/>
        <w:ind w:right="49"/>
        <w:jc w:val="both"/>
        <w:rPr>
          <w:rFonts w:ascii="Palatino Linotype" w:hAnsi="Palatino Linotype" w:cs="Arial"/>
          <w:color w:val="000000" w:themeColor="text1"/>
        </w:rPr>
      </w:pPr>
    </w:p>
    <w:p w:rsidR="006C5E14" w:rsidRDefault="006C5E14" w:rsidP="006C5E14">
      <w:pPr>
        <w:jc w:val="center"/>
        <w:rPr>
          <w:rFonts w:ascii="Palatino Linotype" w:hAnsi="Palatino Linotype"/>
          <w:b/>
          <w:lang w:val="es-ES_tradnl"/>
        </w:rPr>
      </w:pPr>
      <w:r>
        <w:rPr>
          <w:rFonts w:ascii="Palatino Linotype" w:hAnsi="Palatino Linotype"/>
          <w:b/>
          <w:lang w:val="es-ES_tradnl"/>
        </w:rPr>
        <w:t>Zulema Martínez Sánchez</w:t>
      </w:r>
    </w:p>
    <w:p w:rsidR="006C5E14" w:rsidRDefault="006C5E14" w:rsidP="006C5E14">
      <w:pPr>
        <w:jc w:val="center"/>
        <w:rPr>
          <w:rFonts w:ascii="Palatino Linotype" w:hAnsi="Palatino Linotype"/>
          <w:lang w:val="es-ES_tradnl"/>
        </w:rPr>
      </w:pPr>
      <w:r>
        <w:rPr>
          <w:rFonts w:ascii="Palatino Linotype" w:hAnsi="Palatino Linotype"/>
          <w:lang w:val="es-ES_tradnl"/>
        </w:rPr>
        <w:t>Comisionada Presidenta</w:t>
      </w:r>
    </w:p>
    <w:p w:rsidR="006C5E14" w:rsidRDefault="006C5E14" w:rsidP="006C5E14">
      <w:pPr>
        <w:jc w:val="center"/>
        <w:rPr>
          <w:rFonts w:ascii="Palatino Linotype" w:hAnsi="Palatino Linotype"/>
          <w:b/>
          <w:lang w:val="es-ES_tradnl"/>
        </w:rPr>
      </w:pPr>
      <w:r>
        <w:rPr>
          <w:rFonts w:ascii="Palatino Linotype" w:hAnsi="Palatino Linotype"/>
          <w:b/>
          <w:lang w:val="es-ES_tradnl"/>
        </w:rPr>
        <w:t>Ausencia Justificada</w:t>
      </w:r>
    </w:p>
    <w:p w:rsidR="006C5E14" w:rsidRDefault="006C5E14" w:rsidP="006C5E14">
      <w:pPr>
        <w:jc w:val="center"/>
        <w:rPr>
          <w:rFonts w:ascii="Palatino Linotype" w:hAnsi="Palatino Linotype"/>
          <w:b/>
          <w:lang w:val="es-ES_tradnl"/>
        </w:rPr>
      </w:pPr>
    </w:p>
    <w:p w:rsidR="006C5E14" w:rsidRDefault="006C5E14" w:rsidP="006C5E14">
      <w:pPr>
        <w:jc w:val="center"/>
        <w:rPr>
          <w:rFonts w:ascii="Palatino Linotype" w:hAnsi="Palatino Linotype"/>
          <w:b/>
          <w:lang w:val="es-ES_tradnl"/>
        </w:rPr>
      </w:pPr>
    </w:p>
    <w:tbl>
      <w:tblPr>
        <w:tblW w:w="0" w:type="dxa"/>
        <w:jc w:val="center"/>
        <w:tblLayout w:type="fixed"/>
        <w:tblLook w:val="04A0" w:firstRow="1" w:lastRow="0" w:firstColumn="1" w:lastColumn="0" w:noHBand="0" w:noVBand="1"/>
      </w:tblPr>
      <w:tblGrid>
        <w:gridCol w:w="5182"/>
        <w:gridCol w:w="5183"/>
      </w:tblGrid>
      <w:tr w:rsidR="006C5E14" w:rsidTr="006C5E14">
        <w:trPr>
          <w:jc w:val="center"/>
        </w:trPr>
        <w:tc>
          <w:tcPr>
            <w:tcW w:w="5182" w:type="dxa"/>
          </w:tcPr>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r>
              <w:rPr>
                <w:rFonts w:ascii="Palatino Linotype" w:hAnsi="Palatino Linotype" w:cs="Arial"/>
                <w:b/>
                <w:lang w:val="es-ES_tradnl"/>
              </w:rPr>
              <w:t>Eva Abaid Yapur</w:t>
            </w:r>
          </w:p>
          <w:p w:rsidR="006C5E14" w:rsidRDefault="006C5E14">
            <w:pPr>
              <w:jc w:val="center"/>
              <w:rPr>
                <w:rFonts w:ascii="Palatino Linotype" w:hAnsi="Palatino Linotype" w:cs="Arial"/>
                <w:lang w:val="es-ES_tradnl"/>
              </w:rPr>
            </w:pPr>
            <w:r>
              <w:rPr>
                <w:rFonts w:ascii="Palatino Linotype" w:hAnsi="Palatino Linotype" w:cs="Arial"/>
                <w:lang w:val="es-ES_tradnl"/>
              </w:rPr>
              <w:t>Comisionada</w:t>
            </w:r>
          </w:p>
          <w:p w:rsidR="006C5E14" w:rsidRDefault="006C5E14">
            <w:pPr>
              <w:jc w:val="center"/>
              <w:rPr>
                <w:rFonts w:ascii="Palatino Linotype" w:hAnsi="Palatino Linotype" w:cs="Arial"/>
                <w:b/>
                <w:lang w:val="es-ES_tradnl"/>
              </w:rPr>
            </w:pPr>
            <w:r w:rsidRPr="0035021B">
              <w:rPr>
                <w:rFonts w:ascii="Palatino Linotype" w:hAnsi="Palatino Linotype" w:cs="Arial"/>
                <w:b/>
                <w:color w:val="FFFFFF" w:themeColor="background1"/>
                <w:lang w:val="es-ES_tradnl"/>
              </w:rPr>
              <w:t>(RÚBRICA)</w:t>
            </w:r>
          </w:p>
        </w:tc>
        <w:tc>
          <w:tcPr>
            <w:tcW w:w="5183" w:type="dxa"/>
          </w:tcPr>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6C5E14" w:rsidRDefault="006C5E14">
            <w:pPr>
              <w:jc w:val="center"/>
              <w:rPr>
                <w:rFonts w:ascii="Palatino Linotype" w:hAnsi="Palatino Linotype" w:cs="Arial"/>
                <w:lang w:val="es-ES_tradnl"/>
              </w:rPr>
            </w:pPr>
            <w:r>
              <w:rPr>
                <w:rFonts w:ascii="Palatino Linotype" w:hAnsi="Palatino Linotype" w:cs="Arial"/>
                <w:lang w:val="es-ES_tradnl"/>
              </w:rPr>
              <w:t>Comisionado</w:t>
            </w:r>
          </w:p>
          <w:p w:rsidR="006C5E14" w:rsidRDefault="006C5E14">
            <w:pPr>
              <w:jc w:val="center"/>
              <w:rPr>
                <w:rFonts w:ascii="Palatino Linotype" w:hAnsi="Palatino Linotype" w:cs="Arial"/>
                <w:b/>
                <w:lang w:val="es-ES_tradnl"/>
              </w:rPr>
            </w:pPr>
            <w:r>
              <w:rPr>
                <w:rFonts w:ascii="Palatino Linotype" w:hAnsi="Palatino Linotype" w:cs="Arial"/>
                <w:b/>
                <w:lang w:val="es-ES_tradnl"/>
              </w:rPr>
              <w:t>Ausencia Justificada</w:t>
            </w: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tc>
      </w:tr>
      <w:tr w:rsidR="006C5E14" w:rsidTr="006C5E14">
        <w:trPr>
          <w:jc w:val="center"/>
        </w:trPr>
        <w:tc>
          <w:tcPr>
            <w:tcW w:w="5182" w:type="dxa"/>
          </w:tcPr>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r>
              <w:rPr>
                <w:rFonts w:ascii="Palatino Linotype" w:hAnsi="Palatino Linotype" w:cs="Arial"/>
                <w:b/>
                <w:lang w:val="es-ES_tradnl"/>
              </w:rPr>
              <w:t>Javier Martínez Cruz</w:t>
            </w:r>
          </w:p>
          <w:p w:rsidR="006C5E14" w:rsidRDefault="006C5E14">
            <w:pPr>
              <w:jc w:val="center"/>
              <w:rPr>
                <w:rFonts w:ascii="Palatino Linotype" w:hAnsi="Palatino Linotype" w:cs="Arial"/>
                <w:lang w:val="es-ES_tradnl"/>
              </w:rPr>
            </w:pPr>
            <w:r>
              <w:rPr>
                <w:rFonts w:ascii="Palatino Linotype" w:hAnsi="Palatino Linotype" w:cs="Arial"/>
                <w:lang w:val="es-ES_tradnl"/>
              </w:rPr>
              <w:t>Comisionado</w:t>
            </w:r>
          </w:p>
          <w:p w:rsidR="006C5E14" w:rsidRPr="0035021B" w:rsidRDefault="006C5E14">
            <w:pPr>
              <w:jc w:val="center"/>
              <w:rPr>
                <w:rFonts w:ascii="Palatino Linotype" w:hAnsi="Palatino Linotype" w:cs="Arial"/>
                <w:b/>
                <w:color w:val="FFFFFF" w:themeColor="background1"/>
                <w:lang w:val="es-ES_tradnl"/>
              </w:rPr>
            </w:pPr>
            <w:r w:rsidRPr="0035021B">
              <w:rPr>
                <w:rFonts w:ascii="Palatino Linotype" w:hAnsi="Palatino Linotype" w:cs="Arial"/>
                <w:b/>
                <w:color w:val="FFFFFF" w:themeColor="background1"/>
                <w:lang w:val="es-ES_tradnl"/>
              </w:rPr>
              <w:t>(RÚBRICA)</w:t>
            </w:r>
          </w:p>
          <w:p w:rsidR="006C5E14" w:rsidRDefault="006C5E14">
            <w:pPr>
              <w:rPr>
                <w:rFonts w:ascii="Palatino Linotype" w:hAnsi="Palatino Linotype" w:cs="Arial"/>
                <w:b/>
                <w:lang w:val="es-ES_tradnl"/>
              </w:rPr>
            </w:pPr>
          </w:p>
          <w:p w:rsidR="006C5E14" w:rsidRDefault="006C5E14">
            <w:pPr>
              <w:rPr>
                <w:rFonts w:ascii="Palatino Linotype" w:hAnsi="Palatino Linotype" w:cs="Arial"/>
                <w:b/>
                <w:lang w:val="es-ES_tradnl"/>
              </w:rPr>
            </w:pPr>
          </w:p>
        </w:tc>
        <w:tc>
          <w:tcPr>
            <w:tcW w:w="5183" w:type="dxa"/>
          </w:tcPr>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r>
              <w:rPr>
                <w:rFonts w:ascii="Palatino Linotype" w:hAnsi="Palatino Linotype" w:cs="Arial"/>
                <w:b/>
                <w:lang w:val="es-ES_tradnl"/>
              </w:rPr>
              <w:t xml:space="preserve">Luis Gustavo Parra Noriega </w:t>
            </w:r>
          </w:p>
          <w:p w:rsidR="006C5E14" w:rsidRDefault="006C5E14">
            <w:pPr>
              <w:jc w:val="center"/>
              <w:rPr>
                <w:rFonts w:ascii="Palatino Linotype" w:hAnsi="Palatino Linotype" w:cs="Arial"/>
                <w:lang w:val="es-ES_tradnl"/>
              </w:rPr>
            </w:pPr>
            <w:r>
              <w:rPr>
                <w:rFonts w:ascii="Palatino Linotype" w:hAnsi="Palatino Linotype" w:cs="Arial"/>
                <w:lang w:val="es-ES_tradnl"/>
              </w:rPr>
              <w:t>Comisionado</w:t>
            </w:r>
          </w:p>
          <w:p w:rsidR="006C5E14" w:rsidRPr="0035021B" w:rsidRDefault="006C5E14">
            <w:pPr>
              <w:jc w:val="center"/>
              <w:rPr>
                <w:rFonts w:ascii="Palatino Linotype" w:hAnsi="Palatino Linotype" w:cs="Arial"/>
                <w:b/>
                <w:color w:val="FFFFFF" w:themeColor="background1"/>
                <w:lang w:val="es-ES_tradnl"/>
              </w:rPr>
            </w:pPr>
            <w:r w:rsidRPr="0035021B">
              <w:rPr>
                <w:rFonts w:ascii="Palatino Linotype" w:hAnsi="Palatino Linotype" w:cs="Arial"/>
                <w:b/>
                <w:color w:val="FFFFFF" w:themeColor="background1"/>
                <w:lang w:val="es-ES_tradnl"/>
              </w:rPr>
              <w:t>(RÚBRICA)</w:t>
            </w: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p w:rsidR="006C5E14" w:rsidRDefault="006C5E14">
            <w:pPr>
              <w:jc w:val="center"/>
              <w:rPr>
                <w:rFonts w:ascii="Palatino Linotype" w:hAnsi="Palatino Linotype" w:cs="Arial"/>
                <w:b/>
                <w:lang w:val="es-ES_tradnl"/>
              </w:rPr>
            </w:pPr>
          </w:p>
        </w:tc>
      </w:tr>
      <w:tr w:rsidR="006C5E14" w:rsidTr="006C5E14">
        <w:trPr>
          <w:jc w:val="center"/>
        </w:trPr>
        <w:tc>
          <w:tcPr>
            <w:tcW w:w="10365" w:type="dxa"/>
            <w:gridSpan w:val="2"/>
          </w:tcPr>
          <w:p w:rsidR="006C5E14" w:rsidRDefault="006C5E14">
            <w:pPr>
              <w:jc w:val="center"/>
              <w:rPr>
                <w:rFonts w:ascii="Palatino Linotype" w:hAnsi="Palatino Linotype" w:cs="Arial"/>
                <w:b/>
                <w:lang w:val="es-ES_tradnl"/>
              </w:rPr>
            </w:pPr>
            <w:r>
              <w:rPr>
                <w:rFonts w:ascii="Palatino Linotype" w:hAnsi="Palatino Linotype" w:cs="Arial"/>
                <w:b/>
                <w:lang w:val="es-ES_tradnl"/>
              </w:rPr>
              <w:t>Alexis Tapia Ramírez</w:t>
            </w:r>
          </w:p>
          <w:p w:rsidR="006C5E14" w:rsidRDefault="006C5E14">
            <w:pPr>
              <w:jc w:val="center"/>
              <w:rPr>
                <w:rFonts w:ascii="Palatino Linotype" w:hAnsi="Palatino Linotype" w:cs="Arial"/>
                <w:lang w:val="es-ES_tradnl"/>
              </w:rPr>
            </w:pPr>
            <w:r>
              <w:rPr>
                <w:rFonts w:ascii="Palatino Linotype" w:hAnsi="Palatino Linotype" w:cs="Arial"/>
                <w:lang w:val="es-ES_tradnl"/>
              </w:rPr>
              <w:t>Secretario Técnico del Pleno</w:t>
            </w:r>
          </w:p>
          <w:p w:rsidR="006C5E14" w:rsidRPr="0035021B" w:rsidRDefault="006C5E14">
            <w:pPr>
              <w:jc w:val="center"/>
              <w:rPr>
                <w:rFonts w:ascii="Palatino Linotype" w:hAnsi="Palatino Linotype" w:cs="Arial"/>
                <w:b/>
                <w:color w:val="FFFFFF" w:themeColor="background1"/>
                <w:lang w:val="es-ES_tradnl"/>
              </w:rPr>
            </w:pPr>
            <w:r w:rsidRPr="0035021B">
              <w:rPr>
                <w:rFonts w:ascii="Palatino Linotype" w:hAnsi="Palatino Linotype" w:cs="Arial"/>
                <w:b/>
                <w:color w:val="FFFFFF" w:themeColor="background1"/>
                <w:lang w:val="es-ES_tradnl"/>
              </w:rPr>
              <w:t>(RÚBRICA)</w:t>
            </w:r>
          </w:p>
          <w:p w:rsidR="006C5E14" w:rsidRDefault="006C5E14">
            <w:pPr>
              <w:jc w:val="center"/>
              <w:rPr>
                <w:rFonts w:ascii="Palatino Linotype" w:hAnsi="Palatino Linotype" w:cs="Arial"/>
                <w:b/>
                <w:lang w:val="es-ES_tradnl"/>
              </w:rPr>
            </w:pPr>
          </w:p>
        </w:tc>
      </w:tr>
    </w:tbl>
    <w:p w:rsidR="00036FB1" w:rsidRPr="008E0C82" w:rsidRDefault="00036FB1" w:rsidP="00E02270">
      <w:pPr>
        <w:jc w:val="both"/>
        <w:rPr>
          <w:rFonts w:ascii="Palatino Linotype" w:hAnsi="Palatino Linotype"/>
          <w:sz w:val="22"/>
          <w:szCs w:val="22"/>
          <w:lang w:val="es-ES_tradnl"/>
        </w:rPr>
      </w:pPr>
    </w:p>
    <w:p w:rsidR="005D0A96" w:rsidRDefault="005D0A96" w:rsidP="00E02270">
      <w:pPr>
        <w:jc w:val="both"/>
        <w:rPr>
          <w:rFonts w:ascii="Palatino Linotype" w:hAnsi="Palatino Linotype"/>
          <w:sz w:val="22"/>
          <w:szCs w:val="22"/>
          <w:lang w:val="es-ES_tradnl"/>
        </w:rPr>
      </w:pPr>
    </w:p>
    <w:p w:rsidR="006C5E14" w:rsidRDefault="006C5E14" w:rsidP="00E02270">
      <w:pPr>
        <w:jc w:val="both"/>
        <w:rPr>
          <w:rFonts w:ascii="Palatino Linotype" w:hAnsi="Palatino Linotype"/>
          <w:sz w:val="22"/>
          <w:szCs w:val="22"/>
          <w:lang w:val="es-ES_tradnl"/>
        </w:rPr>
      </w:pPr>
    </w:p>
    <w:p w:rsidR="004E7277" w:rsidRDefault="004E7277" w:rsidP="00E02270">
      <w:pPr>
        <w:jc w:val="both"/>
        <w:rPr>
          <w:rFonts w:ascii="Palatino Linotype" w:hAnsi="Palatino Linotype"/>
          <w:sz w:val="22"/>
          <w:szCs w:val="22"/>
          <w:lang w:val="es-ES_tradnl"/>
        </w:rPr>
      </w:pPr>
    </w:p>
    <w:p w:rsidR="004E7277" w:rsidRDefault="004E7277" w:rsidP="00E02270">
      <w:pPr>
        <w:jc w:val="both"/>
        <w:rPr>
          <w:rFonts w:ascii="Palatino Linotype" w:hAnsi="Palatino Linotype"/>
          <w:sz w:val="22"/>
          <w:szCs w:val="22"/>
          <w:lang w:val="es-ES_tradnl"/>
        </w:rPr>
      </w:pPr>
    </w:p>
    <w:p w:rsidR="00036FB1" w:rsidRPr="008E0C82" w:rsidRDefault="00036FB1" w:rsidP="00E02270">
      <w:pPr>
        <w:jc w:val="both"/>
        <w:rPr>
          <w:rFonts w:ascii="Palatino Linotype" w:hAnsi="Palatino Linotype"/>
          <w:sz w:val="22"/>
          <w:szCs w:val="22"/>
          <w:lang w:val="es-ES_tradnl"/>
        </w:rPr>
      </w:pPr>
      <w:r w:rsidRPr="008E0C82">
        <w:rPr>
          <w:rFonts w:ascii="Palatino Linotype" w:hAnsi="Palatino Linotype"/>
          <w:sz w:val="22"/>
          <w:szCs w:val="22"/>
          <w:lang w:val="es-ES_tradnl"/>
        </w:rPr>
        <w:t xml:space="preserve">Esta hoja corresponde a la resolución de </w:t>
      </w:r>
      <w:r w:rsidR="00F149BB">
        <w:rPr>
          <w:rFonts w:ascii="Palatino Linotype" w:hAnsi="Palatino Linotype"/>
          <w:sz w:val="22"/>
          <w:szCs w:val="22"/>
          <w:lang w:val="es-ES_tradnl"/>
        </w:rPr>
        <w:t xml:space="preserve">siete </w:t>
      </w:r>
      <w:r w:rsidRPr="008E0C82">
        <w:rPr>
          <w:rFonts w:ascii="Palatino Linotype" w:hAnsi="Palatino Linotype"/>
          <w:sz w:val="22"/>
          <w:szCs w:val="22"/>
          <w:lang w:val="es-ES_tradnl"/>
        </w:rPr>
        <w:t xml:space="preserve">de </w:t>
      </w:r>
      <w:r w:rsidR="00A10DF0">
        <w:rPr>
          <w:rFonts w:ascii="Palatino Linotype" w:hAnsi="Palatino Linotype"/>
          <w:sz w:val="22"/>
          <w:szCs w:val="22"/>
          <w:lang w:val="es-ES_tradnl"/>
        </w:rPr>
        <w:t xml:space="preserve">noviembre </w:t>
      </w:r>
      <w:r w:rsidR="00F149BB">
        <w:rPr>
          <w:rFonts w:ascii="Palatino Linotype" w:hAnsi="Palatino Linotype"/>
          <w:sz w:val="22"/>
          <w:szCs w:val="22"/>
          <w:lang w:val="es-ES_tradnl"/>
        </w:rPr>
        <w:t xml:space="preserve">de </w:t>
      </w:r>
      <w:r w:rsidRPr="008E0C82">
        <w:rPr>
          <w:rFonts w:ascii="Palatino Linotype" w:hAnsi="Palatino Linotype"/>
          <w:sz w:val="22"/>
          <w:szCs w:val="22"/>
          <w:lang w:val="es-ES_tradnl"/>
        </w:rPr>
        <w:t>dos mil dieciocho, emitida en l</w:t>
      </w:r>
      <w:r w:rsidR="00F149BB">
        <w:rPr>
          <w:rFonts w:ascii="Palatino Linotype" w:hAnsi="Palatino Linotype"/>
          <w:sz w:val="22"/>
          <w:szCs w:val="22"/>
          <w:lang w:val="es-ES_tradnl"/>
        </w:rPr>
        <w:t>os</w:t>
      </w:r>
      <w:r w:rsidRPr="008E0C82">
        <w:rPr>
          <w:rFonts w:ascii="Palatino Linotype" w:hAnsi="Palatino Linotype"/>
          <w:sz w:val="22"/>
          <w:szCs w:val="22"/>
          <w:lang w:val="es-ES_tradnl"/>
        </w:rPr>
        <w:t xml:space="preserve"> recurso</w:t>
      </w:r>
      <w:r w:rsidR="00F149BB">
        <w:rPr>
          <w:rFonts w:ascii="Palatino Linotype" w:hAnsi="Palatino Linotype"/>
          <w:sz w:val="22"/>
          <w:szCs w:val="22"/>
          <w:lang w:val="es-ES_tradnl"/>
        </w:rPr>
        <w:t>s</w:t>
      </w:r>
      <w:r w:rsidRPr="008E0C82">
        <w:rPr>
          <w:rFonts w:ascii="Palatino Linotype" w:hAnsi="Palatino Linotype"/>
          <w:sz w:val="22"/>
          <w:szCs w:val="22"/>
          <w:lang w:val="es-ES_tradnl"/>
        </w:rPr>
        <w:t xml:space="preserve"> de revisión número</w:t>
      </w:r>
      <w:r w:rsidR="00F149BB">
        <w:rPr>
          <w:rFonts w:ascii="Palatino Linotype" w:hAnsi="Palatino Linotype"/>
          <w:sz w:val="22"/>
          <w:szCs w:val="22"/>
          <w:lang w:val="es-ES_tradnl"/>
        </w:rPr>
        <w:t>s</w:t>
      </w:r>
      <w:r w:rsidRPr="008E0C82">
        <w:rPr>
          <w:rFonts w:ascii="Palatino Linotype" w:hAnsi="Palatino Linotype"/>
          <w:sz w:val="22"/>
          <w:szCs w:val="22"/>
          <w:lang w:val="es-ES_tradnl"/>
        </w:rPr>
        <w:t xml:space="preserve"> </w:t>
      </w:r>
      <w:r w:rsidR="00A10DF0" w:rsidRPr="00BC3999">
        <w:rPr>
          <w:rFonts w:ascii="Palatino Linotype" w:hAnsi="Palatino Linotype"/>
          <w:sz w:val="22"/>
          <w:szCs w:val="22"/>
          <w:lang w:val="es-ES_tradnl"/>
        </w:rPr>
        <w:t>03277/INFOEM/IP/RR/2018, 03278/INFOEM/IP/RR/2018 y 03279/INFOEM/IP/RR/2018</w:t>
      </w:r>
      <w:r w:rsidR="007C7960">
        <w:rPr>
          <w:rFonts w:ascii="Palatino Linotype" w:hAnsi="Palatino Linotype"/>
          <w:sz w:val="22"/>
          <w:szCs w:val="22"/>
          <w:lang w:val="es-ES_tradnl"/>
        </w:rPr>
        <w:t xml:space="preserve"> acumulados</w:t>
      </w:r>
      <w:r w:rsidRPr="008E0C82">
        <w:rPr>
          <w:rFonts w:ascii="Palatino Linotype" w:hAnsi="Palatino Linotype"/>
          <w:sz w:val="22"/>
          <w:szCs w:val="22"/>
          <w:lang w:val="es-ES_tradnl"/>
        </w:rPr>
        <w:t>.</w:t>
      </w:r>
    </w:p>
    <w:p w:rsidR="00D90581" w:rsidRPr="00A13408" w:rsidRDefault="00036FB1" w:rsidP="00B8233E">
      <w:pPr>
        <w:tabs>
          <w:tab w:val="center" w:pos="4560"/>
        </w:tabs>
        <w:jc w:val="both"/>
        <w:rPr>
          <w:rFonts w:ascii="Palatino Linotype" w:hAnsi="Palatino Linotype"/>
          <w:sz w:val="22"/>
          <w:szCs w:val="22"/>
          <w:lang w:val="es-ES_tradnl"/>
        </w:rPr>
      </w:pPr>
      <w:r w:rsidRPr="008E0C82">
        <w:rPr>
          <w:rFonts w:ascii="Palatino Linotype" w:hAnsi="Palatino Linotype"/>
          <w:sz w:val="22"/>
          <w:szCs w:val="22"/>
          <w:lang w:val="es-ES_tradnl"/>
        </w:rPr>
        <w:t>YSM/LAVA</w:t>
      </w:r>
    </w:p>
    <w:sectPr w:rsidR="00D90581" w:rsidRPr="00A13408" w:rsidSect="00E42B20">
      <w:headerReference w:type="default" r:id="rId38"/>
      <w:footerReference w:type="default" r:id="rId39"/>
      <w:headerReference w:type="first" r:id="rId40"/>
      <w:footerReference w:type="first" r:id="rId4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2249" w:rsidRDefault="00122249" w:rsidP="00C80F8C">
      <w:r>
        <w:separator/>
      </w:r>
    </w:p>
  </w:endnote>
  <w:endnote w:type="continuationSeparator" w:id="0">
    <w:p w:rsidR="00122249" w:rsidRDefault="0012224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FDD" w:rsidRPr="00F12350" w:rsidRDefault="002F7FDD"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F190B">
      <w:rPr>
        <w:rFonts w:ascii="Palatino Linotype" w:hAnsi="Palatino Linotype" w:cs="Arial"/>
        <w:b/>
        <w:bCs/>
        <w:noProof/>
        <w:sz w:val="20"/>
        <w:szCs w:val="20"/>
      </w:rPr>
      <w:t>51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F190B">
      <w:rPr>
        <w:rFonts w:ascii="Palatino Linotype" w:hAnsi="Palatino Linotype" w:cs="Arial"/>
        <w:b/>
        <w:bCs/>
        <w:noProof/>
        <w:sz w:val="20"/>
        <w:szCs w:val="20"/>
      </w:rPr>
      <w:t>75</w:t>
    </w:r>
    <w:r w:rsidRPr="00F12350">
      <w:rPr>
        <w:rFonts w:ascii="Palatino Linotype" w:hAnsi="Palatino Linotype" w:cs="Arial"/>
        <w:b/>
        <w:bCs/>
        <w:sz w:val="20"/>
        <w:szCs w:val="20"/>
      </w:rPr>
      <w:fldChar w:fldCharType="end"/>
    </w:r>
  </w:p>
  <w:p w:rsidR="002F7FDD" w:rsidRDefault="002F7FDD"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FDD" w:rsidRPr="00F12350" w:rsidRDefault="002F7FDD"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CF190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CF190B">
      <w:rPr>
        <w:rFonts w:ascii="Palatino Linotype" w:hAnsi="Palatino Linotype" w:cs="Arial"/>
        <w:b/>
        <w:bCs/>
        <w:noProof/>
        <w:sz w:val="20"/>
        <w:szCs w:val="20"/>
      </w:rPr>
      <w:t>74</w:t>
    </w:r>
    <w:r w:rsidRPr="00F12350">
      <w:rPr>
        <w:rFonts w:ascii="Palatino Linotype" w:hAnsi="Palatino Linotype" w:cs="Arial"/>
        <w:b/>
        <w:bCs/>
        <w:sz w:val="20"/>
        <w:szCs w:val="20"/>
      </w:rPr>
      <w:fldChar w:fldCharType="end"/>
    </w:r>
  </w:p>
  <w:p w:rsidR="002F7FDD" w:rsidRDefault="002F7FD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2249" w:rsidRDefault="00122249" w:rsidP="00C80F8C">
      <w:r>
        <w:separator/>
      </w:r>
    </w:p>
  </w:footnote>
  <w:footnote w:type="continuationSeparator" w:id="0">
    <w:p w:rsidR="00122249" w:rsidRDefault="00122249"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FDD" w:rsidRDefault="002F7FDD" w:rsidP="006F30F8">
    <w:pPr>
      <w:pStyle w:val="Encabezado"/>
      <w:tabs>
        <w:tab w:val="clear" w:pos="4252"/>
        <w:tab w:val="clear" w:pos="8504"/>
        <w:tab w:val="left" w:pos="2326"/>
      </w:tabs>
    </w:pPr>
    <w:r>
      <w:t xml:space="preserve">                                                                   </w:t>
    </w:r>
  </w:p>
  <w:tbl>
    <w:tblPr>
      <w:tblW w:w="7088" w:type="dxa"/>
      <w:tblInd w:w="3261" w:type="dxa"/>
      <w:tblLayout w:type="fixed"/>
      <w:tblLook w:val="04A0" w:firstRow="1" w:lastRow="0" w:firstColumn="1" w:lastColumn="0" w:noHBand="0" w:noVBand="1"/>
    </w:tblPr>
    <w:tblGrid>
      <w:gridCol w:w="2551"/>
      <w:gridCol w:w="4537"/>
    </w:tblGrid>
    <w:tr w:rsidR="002F7FDD" w:rsidRPr="0035021B" w:rsidTr="00123C17">
      <w:tc>
        <w:tcPr>
          <w:tcW w:w="2551" w:type="dxa"/>
          <w:shd w:val="clear" w:color="auto" w:fill="auto"/>
          <w:vAlign w:val="center"/>
        </w:tcPr>
        <w:p w:rsidR="002F7FDD" w:rsidRPr="008A510F" w:rsidRDefault="002F7FDD"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4537" w:type="dxa"/>
          <w:shd w:val="clear" w:color="auto" w:fill="auto"/>
          <w:vAlign w:val="center"/>
        </w:tcPr>
        <w:p w:rsidR="002F7FDD" w:rsidRPr="006C5E14" w:rsidRDefault="002F7FDD" w:rsidP="009E1490">
          <w:pPr>
            <w:rPr>
              <w:rFonts w:ascii="Palatino Linotype" w:hAnsi="Palatino Linotype"/>
              <w:b/>
              <w:sz w:val="22"/>
              <w:szCs w:val="22"/>
              <w:lang w:val="en-US"/>
            </w:rPr>
          </w:pPr>
          <w:r w:rsidRPr="006C5E14">
            <w:rPr>
              <w:rFonts w:ascii="Palatino Linotype" w:hAnsi="Palatino Linotype"/>
              <w:b/>
              <w:sz w:val="22"/>
              <w:szCs w:val="22"/>
              <w:lang w:val="en-US"/>
            </w:rPr>
            <w:t xml:space="preserve">03277/INFOEM/IP/RR/2018,  </w:t>
          </w:r>
        </w:p>
        <w:p w:rsidR="002F7FDD" w:rsidRPr="006C5E14" w:rsidRDefault="002F7FDD" w:rsidP="006B131A">
          <w:pPr>
            <w:rPr>
              <w:rFonts w:ascii="Palatino Linotype" w:hAnsi="Palatino Linotype"/>
              <w:b/>
              <w:sz w:val="22"/>
              <w:szCs w:val="22"/>
              <w:lang w:val="en-US"/>
            </w:rPr>
          </w:pPr>
          <w:r w:rsidRPr="006C5E14">
            <w:rPr>
              <w:rFonts w:ascii="Palatino Linotype" w:hAnsi="Palatino Linotype"/>
              <w:b/>
              <w:sz w:val="22"/>
              <w:szCs w:val="22"/>
              <w:lang w:val="en-US"/>
            </w:rPr>
            <w:t>03278/INFOEM/IP/RR/2018 y 03279/INFOEM/IP/RR/2018</w:t>
          </w:r>
        </w:p>
      </w:tc>
    </w:tr>
    <w:tr w:rsidR="002F7FDD" w:rsidRPr="008A510F" w:rsidTr="00123C17">
      <w:trPr>
        <w:trHeight w:val="228"/>
      </w:trPr>
      <w:tc>
        <w:tcPr>
          <w:tcW w:w="2551" w:type="dxa"/>
          <w:shd w:val="clear" w:color="auto" w:fill="auto"/>
          <w:vAlign w:val="center"/>
        </w:tcPr>
        <w:p w:rsidR="002F7FDD" w:rsidRPr="008A510F" w:rsidRDefault="002F7FDD"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4537" w:type="dxa"/>
          <w:shd w:val="clear" w:color="auto" w:fill="auto"/>
          <w:vAlign w:val="center"/>
        </w:tcPr>
        <w:p w:rsidR="002F7FDD" w:rsidRPr="008A510F" w:rsidRDefault="002F7FDD" w:rsidP="0049114F">
          <w:pPr>
            <w:rPr>
              <w:rFonts w:ascii="Palatino Linotype" w:hAnsi="Palatino Linotype"/>
              <w:b/>
              <w:sz w:val="22"/>
              <w:szCs w:val="22"/>
              <w:lang w:val="es-ES_tradnl"/>
            </w:rPr>
          </w:pPr>
          <w:r w:rsidRPr="009E1490">
            <w:rPr>
              <w:rFonts w:ascii="Palatino Linotype" w:hAnsi="Palatino Linotype"/>
              <w:b/>
              <w:sz w:val="22"/>
              <w:szCs w:val="22"/>
              <w:lang w:val="es-ES_tradnl"/>
            </w:rPr>
            <w:t>Poder Legislativo</w:t>
          </w:r>
        </w:p>
      </w:tc>
    </w:tr>
    <w:tr w:rsidR="002F7FDD" w:rsidRPr="008A510F" w:rsidTr="00123C17">
      <w:tc>
        <w:tcPr>
          <w:tcW w:w="2551" w:type="dxa"/>
          <w:shd w:val="clear" w:color="auto" w:fill="auto"/>
          <w:vAlign w:val="center"/>
        </w:tcPr>
        <w:p w:rsidR="002F7FDD" w:rsidRPr="008A510F" w:rsidRDefault="002F7FDD"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4537" w:type="dxa"/>
          <w:shd w:val="clear" w:color="auto" w:fill="auto"/>
          <w:vAlign w:val="center"/>
        </w:tcPr>
        <w:p w:rsidR="002F7FDD" w:rsidRPr="008A510F" w:rsidRDefault="002F7FDD"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2F7FDD" w:rsidRDefault="002F7FDD"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804" w:type="dxa"/>
      <w:tblInd w:w="3544" w:type="dxa"/>
      <w:tblLayout w:type="fixed"/>
      <w:tblLook w:val="04A0" w:firstRow="1" w:lastRow="0" w:firstColumn="1" w:lastColumn="0" w:noHBand="0" w:noVBand="1"/>
    </w:tblPr>
    <w:tblGrid>
      <w:gridCol w:w="2489"/>
      <w:gridCol w:w="4315"/>
    </w:tblGrid>
    <w:tr w:rsidR="002F7FDD" w:rsidRPr="0035021B" w:rsidTr="00D873C6">
      <w:tc>
        <w:tcPr>
          <w:tcW w:w="2489" w:type="dxa"/>
          <w:shd w:val="clear" w:color="auto" w:fill="auto"/>
          <w:vAlign w:val="center"/>
        </w:tcPr>
        <w:p w:rsidR="002F7FDD" w:rsidRPr="005A5E02" w:rsidRDefault="002F7FDD"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s</w:t>
          </w:r>
          <w:r w:rsidRPr="005A5E02">
            <w:rPr>
              <w:rFonts w:ascii="Palatino Linotype" w:hAnsi="Palatino Linotype"/>
              <w:b/>
              <w:sz w:val="22"/>
              <w:szCs w:val="22"/>
              <w:lang w:val="es-ES_tradnl"/>
            </w:rPr>
            <w:t xml:space="preserve"> de Revisión:</w:t>
          </w:r>
        </w:p>
      </w:tc>
      <w:tc>
        <w:tcPr>
          <w:tcW w:w="4315" w:type="dxa"/>
          <w:shd w:val="clear" w:color="auto" w:fill="auto"/>
          <w:vAlign w:val="center"/>
        </w:tcPr>
        <w:p w:rsidR="002F7FDD" w:rsidRPr="006C5E14" w:rsidRDefault="002F7FDD" w:rsidP="00123C17">
          <w:pPr>
            <w:rPr>
              <w:rFonts w:ascii="Palatino Linotype" w:hAnsi="Palatino Linotype"/>
              <w:b/>
              <w:sz w:val="22"/>
              <w:szCs w:val="22"/>
              <w:lang w:val="en-US"/>
            </w:rPr>
          </w:pPr>
          <w:r w:rsidRPr="006C5E14">
            <w:rPr>
              <w:rFonts w:ascii="Palatino Linotype" w:hAnsi="Palatino Linotype"/>
              <w:b/>
              <w:sz w:val="22"/>
              <w:szCs w:val="22"/>
              <w:lang w:val="en-US"/>
            </w:rPr>
            <w:t xml:space="preserve">03277/INFOEM/IP/RR/2018,  </w:t>
          </w:r>
        </w:p>
        <w:p w:rsidR="002F7FDD" w:rsidRPr="006C5E14" w:rsidRDefault="002F7FDD" w:rsidP="000A1EB9">
          <w:pPr>
            <w:rPr>
              <w:rFonts w:ascii="Palatino Linotype" w:hAnsi="Palatino Linotype"/>
              <w:b/>
              <w:sz w:val="22"/>
              <w:szCs w:val="22"/>
              <w:lang w:val="en-US"/>
            </w:rPr>
          </w:pPr>
          <w:r w:rsidRPr="006C5E14">
            <w:rPr>
              <w:rFonts w:ascii="Palatino Linotype" w:hAnsi="Palatino Linotype"/>
              <w:b/>
              <w:sz w:val="22"/>
              <w:szCs w:val="22"/>
              <w:lang w:val="en-US"/>
            </w:rPr>
            <w:t>03278/INFOEM/IP/RR/2018 y 03279/INFOEM/IP/RR/2018</w:t>
          </w:r>
        </w:p>
      </w:tc>
    </w:tr>
    <w:tr w:rsidR="002F7FDD" w:rsidRPr="005A5E02" w:rsidTr="00D873C6">
      <w:tc>
        <w:tcPr>
          <w:tcW w:w="2489" w:type="dxa"/>
          <w:shd w:val="clear" w:color="auto" w:fill="auto"/>
          <w:vAlign w:val="center"/>
        </w:tcPr>
        <w:p w:rsidR="002F7FDD" w:rsidRPr="005A5E02" w:rsidRDefault="002F7FDD"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4315" w:type="dxa"/>
          <w:shd w:val="clear" w:color="auto" w:fill="auto"/>
          <w:vAlign w:val="center"/>
        </w:tcPr>
        <w:p w:rsidR="002F7FDD" w:rsidRPr="005A5E02" w:rsidRDefault="00075C8D" w:rsidP="00075C8D">
          <w:pPr>
            <w:rPr>
              <w:rFonts w:ascii="Palatino Linotype" w:hAnsi="Palatino Linotype"/>
              <w:b/>
              <w:sz w:val="22"/>
              <w:szCs w:val="22"/>
              <w:lang w:val="es-ES_tradnl"/>
            </w:rPr>
          </w:pPr>
          <w:r>
            <w:rPr>
              <w:rFonts w:ascii="Palatino Linotype" w:hAnsi="Palatino Linotype"/>
              <w:b/>
              <w:sz w:val="22"/>
              <w:szCs w:val="22"/>
              <w:lang w:val="es-ES_tradnl"/>
            </w:rPr>
            <w:t>Xxxxxxx</w:t>
          </w:r>
          <w:r w:rsidR="002F7FDD" w:rsidRPr="009E1490">
            <w:rPr>
              <w:rFonts w:ascii="Palatino Linotype" w:hAnsi="Palatino Linotype"/>
              <w:b/>
              <w:sz w:val="22"/>
              <w:szCs w:val="22"/>
              <w:lang w:val="es-ES_tradnl"/>
            </w:rPr>
            <w:t xml:space="preserve"> </w:t>
          </w:r>
          <w:r>
            <w:rPr>
              <w:rFonts w:ascii="Palatino Linotype" w:hAnsi="Palatino Linotype"/>
              <w:b/>
              <w:sz w:val="22"/>
              <w:szCs w:val="22"/>
              <w:lang w:val="es-ES_tradnl"/>
            </w:rPr>
            <w:t>Xxxxx</w:t>
          </w:r>
          <w:r w:rsidR="002F7FDD" w:rsidRPr="009E1490">
            <w:rPr>
              <w:rFonts w:ascii="Palatino Linotype" w:hAnsi="Palatino Linotype"/>
              <w:b/>
              <w:sz w:val="22"/>
              <w:szCs w:val="22"/>
              <w:lang w:val="es-ES_tradnl"/>
            </w:rPr>
            <w:t xml:space="preserve"> </w:t>
          </w:r>
          <w:r>
            <w:rPr>
              <w:rFonts w:ascii="Palatino Linotype" w:hAnsi="Palatino Linotype"/>
              <w:b/>
              <w:sz w:val="22"/>
              <w:szCs w:val="22"/>
              <w:lang w:val="es-ES_tradnl"/>
            </w:rPr>
            <w:t>Xxxxxxxxx</w:t>
          </w:r>
        </w:p>
      </w:tc>
    </w:tr>
    <w:tr w:rsidR="002F7FDD" w:rsidRPr="005A5E02" w:rsidTr="00D873C6">
      <w:trPr>
        <w:trHeight w:val="228"/>
      </w:trPr>
      <w:tc>
        <w:tcPr>
          <w:tcW w:w="2489" w:type="dxa"/>
          <w:shd w:val="clear" w:color="auto" w:fill="auto"/>
          <w:vAlign w:val="center"/>
        </w:tcPr>
        <w:p w:rsidR="002F7FDD" w:rsidRPr="005A5E02" w:rsidRDefault="002F7FDD" w:rsidP="005A5E0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4315" w:type="dxa"/>
          <w:shd w:val="clear" w:color="auto" w:fill="auto"/>
          <w:vAlign w:val="center"/>
        </w:tcPr>
        <w:p w:rsidR="002F7FDD" w:rsidRPr="005A5E02" w:rsidRDefault="002F7FDD" w:rsidP="00E16C18">
          <w:pPr>
            <w:rPr>
              <w:rFonts w:ascii="Palatino Linotype" w:hAnsi="Palatino Linotype"/>
              <w:b/>
              <w:sz w:val="22"/>
              <w:szCs w:val="22"/>
              <w:lang w:val="es-ES_tradnl"/>
            </w:rPr>
          </w:pPr>
          <w:r w:rsidRPr="009E1490">
            <w:rPr>
              <w:rFonts w:ascii="Palatino Linotype" w:hAnsi="Palatino Linotype"/>
              <w:b/>
              <w:sz w:val="22"/>
              <w:szCs w:val="22"/>
              <w:lang w:val="es-ES_tradnl"/>
            </w:rPr>
            <w:t>Poder Legislativo</w:t>
          </w:r>
        </w:p>
      </w:tc>
    </w:tr>
    <w:tr w:rsidR="002F7FDD" w:rsidRPr="005A5E02" w:rsidTr="00D873C6">
      <w:tc>
        <w:tcPr>
          <w:tcW w:w="2489" w:type="dxa"/>
          <w:shd w:val="clear" w:color="auto" w:fill="auto"/>
          <w:vAlign w:val="center"/>
        </w:tcPr>
        <w:p w:rsidR="002F7FDD" w:rsidRPr="005A5E02" w:rsidRDefault="002F7FDD"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4315" w:type="dxa"/>
          <w:shd w:val="clear" w:color="auto" w:fill="auto"/>
          <w:vAlign w:val="center"/>
        </w:tcPr>
        <w:p w:rsidR="002F7FDD" w:rsidRPr="005A5E02" w:rsidRDefault="002F7FDD"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2F7FDD" w:rsidRDefault="002F7FD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B0919"/>
    <w:multiLevelType w:val="hybridMultilevel"/>
    <w:tmpl w:val="0BA87660"/>
    <w:lvl w:ilvl="0" w:tplc="F1DC2A6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8AB4550"/>
    <w:multiLevelType w:val="hybridMultilevel"/>
    <w:tmpl w:val="D56AFD12"/>
    <w:lvl w:ilvl="0" w:tplc="080A0017">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9E1135"/>
    <w:multiLevelType w:val="hybridMultilevel"/>
    <w:tmpl w:val="8FBA7F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E062535"/>
    <w:multiLevelType w:val="hybridMultilevel"/>
    <w:tmpl w:val="4A2A8B84"/>
    <w:lvl w:ilvl="0" w:tplc="8E6A229E">
      <w:start w:val="1"/>
      <w:numFmt w:val="upp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1785767C"/>
    <w:multiLevelType w:val="hybridMultilevel"/>
    <w:tmpl w:val="77601D66"/>
    <w:lvl w:ilvl="0" w:tplc="11A682EE">
      <w:start w:val="5"/>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BB057C0"/>
    <w:multiLevelType w:val="hybridMultilevel"/>
    <w:tmpl w:val="DC1825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DF87329"/>
    <w:multiLevelType w:val="hybridMultilevel"/>
    <w:tmpl w:val="08D2ABC8"/>
    <w:lvl w:ilvl="0" w:tplc="9036E4E6">
      <w:start w:val="5"/>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nsid w:val="1FDF6C69"/>
    <w:multiLevelType w:val="hybridMultilevel"/>
    <w:tmpl w:val="67686D18"/>
    <w:lvl w:ilvl="0" w:tplc="FA8EA018">
      <w:start w:val="5"/>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nsid w:val="2A343C8E"/>
    <w:multiLevelType w:val="hybridMultilevel"/>
    <w:tmpl w:val="40EAB9B8"/>
    <w:lvl w:ilvl="0" w:tplc="5AA8475A">
      <w:start w:val="1"/>
      <w:numFmt w:val="decimal"/>
      <w:lvlText w:val="%1)"/>
      <w:lvlJc w:val="left"/>
      <w:pPr>
        <w:ind w:left="927" w:hanging="360"/>
      </w:pPr>
      <w:rPr>
        <w:rFonts w:ascii="Arial" w:eastAsia="Calibri" w:hAnsi="Arial" w:cs="Arial"/>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nsid w:val="2F3F333D"/>
    <w:multiLevelType w:val="hybridMultilevel"/>
    <w:tmpl w:val="9502FF1C"/>
    <w:lvl w:ilvl="0" w:tplc="5AE6A0FC">
      <w:start w:val="1"/>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1E00DCF"/>
    <w:multiLevelType w:val="hybridMultilevel"/>
    <w:tmpl w:val="D182F918"/>
    <w:lvl w:ilvl="0" w:tplc="EE68D396">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34317490"/>
    <w:multiLevelType w:val="hybridMultilevel"/>
    <w:tmpl w:val="93688F9E"/>
    <w:lvl w:ilvl="0" w:tplc="92BE0B36">
      <w:start w:val="1"/>
      <w:numFmt w:val="decimal"/>
      <w:lvlText w:val="%1."/>
      <w:lvlJc w:val="left"/>
      <w:pPr>
        <w:ind w:left="360" w:hanging="360"/>
      </w:pPr>
      <w:rPr>
        <w:rFonts w:ascii="Palatino Linotype" w:hAnsi="Palatino Linotype" w:hint="default"/>
        <w:b/>
        <w:i w:val="0"/>
        <w:color w:val="auto"/>
        <w:sz w:val="24"/>
      </w:rPr>
    </w:lvl>
    <w:lvl w:ilvl="1" w:tplc="29E0ED44">
      <w:start w:val="1"/>
      <w:numFmt w:val="upperRoman"/>
      <w:lvlText w:val="%2."/>
      <w:lvlJc w:val="left"/>
      <w:pPr>
        <w:ind w:left="72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C596212"/>
    <w:multiLevelType w:val="hybridMultilevel"/>
    <w:tmpl w:val="A1CA687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nsid w:val="5B4B1E13"/>
    <w:multiLevelType w:val="hybridMultilevel"/>
    <w:tmpl w:val="13C86566"/>
    <w:lvl w:ilvl="0" w:tplc="FB5213C0">
      <w:start w:val="1"/>
      <w:numFmt w:val="upperRoman"/>
      <w:lvlText w:val="%1."/>
      <w:lvlJc w:val="left"/>
      <w:pPr>
        <w:ind w:left="2868" w:hanging="720"/>
      </w:pPr>
      <w:rPr>
        <w:rFonts w:hint="default"/>
      </w:rPr>
    </w:lvl>
    <w:lvl w:ilvl="1" w:tplc="080A0019" w:tentative="1">
      <w:start w:val="1"/>
      <w:numFmt w:val="lowerLetter"/>
      <w:lvlText w:val="%2."/>
      <w:lvlJc w:val="left"/>
      <w:pPr>
        <w:ind w:left="3228" w:hanging="360"/>
      </w:pPr>
    </w:lvl>
    <w:lvl w:ilvl="2" w:tplc="080A001B" w:tentative="1">
      <w:start w:val="1"/>
      <w:numFmt w:val="lowerRoman"/>
      <w:lvlText w:val="%3."/>
      <w:lvlJc w:val="right"/>
      <w:pPr>
        <w:ind w:left="3948" w:hanging="180"/>
      </w:pPr>
    </w:lvl>
    <w:lvl w:ilvl="3" w:tplc="080A000F" w:tentative="1">
      <w:start w:val="1"/>
      <w:numFmt w:val="decimal"/>
      <w:lvlText w:val="%4."/>
      <w:lvlJc w:val="left"/>
      <w:pPr>
        <w:ind w:left="4668" w:hanging="360"/>
      </w:pPr>
    </w:lvl>
    <w:lvl w:ilvl="4" w:tplc="080A0019" w:tentative="1">
      <w:start w:val="1"/>
      <w:numFmt w:val="lowerLetter"/>
      <w:lvlText w:val="%5."/>
      <w:lvlJc w:val="left"/>
      <w:pPr>
        <w:ind w:left="5388" w:hanging="360"/>
      </w:pPr>
    </w:lvl>
    <w:lvl w:ilvl="5" w:tplc="080A001B" w:tentative="1">
      <w:start w:val="1"/>
      <w:numFmt w:val="lowerRoman"/>
      <w:lvlText w:val="%6."/>
      <w:lvlJc w:val="right"/>
      <w:pPr>
        <w:ind w:left="6108" w:hanging="180"/>
      </w:pPr>
    </w:lvl>
    <w:lvl w:ilvl="6" w:tplc="080A000F" w:tentative="1">
      <w:start w:val="1"/>
      <w:numFmt w:val="decimal"/>
      <w:lvlText w:val="%7."/>
      <w:lvlJc w:val="left"/>
      <w:pPr>
        <w:ind w:left="6828" w:hanging="360"/>
      </w:pPr>
    </w:lvl>
    <w:lvl w:ilvl="7" w:tplc="080A0019" w:tentative="1">
      <w:start w:val="1"/>
      <w:numFmt w:val="lowerLetter"/>
      <w:lvlText w:val="%8."/>
      <w:lvlJc w:val="left"/>
      <w:pPr>
        <w:ind w:left="7548" w:hanging="360"/>
      </w:pPr>
    </w:lvl>
    <w:lvl w:ilvl="8" w:tplc="080A001B" w:tentative="1">
      <w:start w:val="1"/>
      <w:numFmt w:val="lowerRoman"/>
      <w:lvlText w:val="%9."/>
      <w:lvlJc w:val="right"/>
      <w:pPr>
        <w:ind w:left="8268" w:hanging="180"/>
      </w:pPr>
    </w:lvl>
  </w:abstractNum>
  <w:abstractNum w:abstractNumId="15">
    <w:nsid w:val="60B00F13"/>
    <w:multiLevelType w:val="hybridMultilevel"/>
    <w:tmpl w:val="5ADE5E96"/>
    <w:lvl w:ilvl="0" w:tplc="8DB4AB8A">
      <w:start w:val="1"/>
      <w:numFmt w:val="ordinalText"/>
      <w:suff w:val="space"/>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49A3B75"/>
    <w:multiLevelType w:val="hybridMultilevel"/>
    <w:tmpl w:val="712C0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9652214"/>
    <w:multiLevelType w:val="hybridMultilevel"/>
    <w:tmpl w:val="355A48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E866662"/>
    <w:multiLevelType w:val="hybridMultilevel"/>
    <w:tmpl w:val="0FFCA8DA"/>
    <w:lvl w:ilvl="0" w:tplc="0EFA0958">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num w:numId="1">
    <w:abstractNumId w:val="10"/>
  </w:num>
  <w:num w:numId="2">
    <w:abstractNumId w:val="7"/>
  </w:num>
  <w:num w:numId="3">
    <w:abstractNumId w:val="6"/>
  </w:num>
  <w:num w:numId="4">
    <w:abstractNumId w:val="12"/>
  </w:num>
  <w:num w:numId="5">
    <w:abstractNumId w:val="1"/>
  </w:num>
  <w:num w:numId="6">
    <w:abstractNumId w:val="15"/>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2"/>
  </w:num>
  <w:num w:numId="10">
    <w:abstractNumId w:val="17"/>
  </w:num>
  <w:num w:numId="11">
    <w:abstractNumId w:val="16"/>
  </w:num>
  <w:num w:numId="12">
    <w:abstractNumId w:val="4"/>
  </w:num>
  <w:num w:numId="13">
    <w:abstractNumId w:val="20"/>
  </w:num>
  <w:num w:numId="14">
    <w:abstractNumId w:val="5"/>
  </w:num>
  <w:num w:numId="15">
    <w:abstractNumId w:val="14"/>
  </w:num>
  <w:num w:numId="16">
    <w:abstractNumId w:val="0"/>
  </w:num>
  <w:num w:numId="17">
    <w:abstractNumId w:val="21"/>
  </w:num>
  <w:num w:numId="18">
    <w:abstractNumId w:val="8"/>
  </w:num>
  <w:num w:numId="19">
    <w:abstractNumId w:val="3"/>
  </w:num>
  <w:num w:numId="20">
    <w:abstractNumId w:val="9"/>
  </w:num>
  <w:num w:numId="21">
    <w:abstractNumId w:val="11"/>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n-US"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31E"/>
    <w:rsid w:val="00000407"/>
    <w:rsid w:val="000005EC"/>
    <w:rsid w:val="00000DC8"/>
    <w:rsid w:val="00001854"/>
    <w:rsid w:val="000023A2"/>
    <w:rsid w:val="000030F1"/>
    <w:rsid w:val="00003162"/>
    <w:rsid w:val="000032C8"/>
    <w:rsid w:val="00005CDB"/>
    <w:rsid w:val="00006647"/>
    <w:rsid w:val="00007423"/>
    <w:rsid w:val="00010670"/>
    <w:rsid w:val="000113A3"/>
    <w:rsid w:val="00013764"/>
    <w:rsid w:val="000138E5"/>
    <w:rsid w:val="000143F8"/>
    <w:rsid w:val="000148A1"/>
    <w:rsid w:val="00015A27"/>
    <w:rsid w:val="00021550"/>
    <w:rsid w:val="00021A61"/>
    <w:rsid w:val="00022C85"/>
    <w:rsid w:val="00024550"/>
    <w:rsid w:val="000246EC"/>
    <w:rsid w:val="00025515"/>
    <w:rsid w:val="00025C32"/>
    <w:rsid w:val="00025FC8"/>
    <w:rsid w:val="00027165"/>
    <w:rsid w:val="00027AB8"/>
    <w:rsid w:val="00031477"/>
    <w:rsid w:val="00032F3D"/>
    <w:rsid w:val="0003304E"/>
    <w:rsid w:val="00033740"/>
    <w:rsid w:val="00033DCB"/>
    <w:rsid w:val="00034330"/>
    <w:rsid w:val="000346CE"/>
    <w:rsid w:val="00034866"/>
    <w:rsid w:val="0003493C"/>
    <w:rsid w:val="000361A9"/>
    <w:rsid w:val="00036B56"/>
    <w:rsid w:val="00036FB1"/>
    <w:rsid w:val="00040045"/>
    <w:rsid w:val="00040150"/>
    <w:rsid w:val="00040A3C"/>
    <w:rsid w:val="0004495F"/>
    <w:rsid w:val="0004540E"/>
    <w:rsid w:val="00045691"/>
    <w:rsid w:val="00045CB9"/>
    <w:rsid w:val="00045E09"/>
    <w:rsid w:val="00045E6B"/>
    <w:rsid w:val="0004702F"/>
    <w:rsid w:val="000470FE"/>
    <w:rsid w:val="00047BEB"/>
    <w:rsid w:val="0005069C"/>
    <w:rsid w:val="00051588"/>
    <w:rsid w:val="00053A9C"/>
    <w:rsid w:val="00053FF8"/>
    <w:rsid w:val="00054E2D"/>
    <w:rsid w:val="00056254"/>
    <w:rsid w:val="0005735C"/>
    <w:rsid w:val="00060C1C"/>
    <w:rsid w:val="000612D5"/>
    <w:rsid w:val="00063951"/>
    <w:rsid w:val="00063C2D"/>
    <w:rsid w:val="000640C8"/>
    <w:rsid w:val="0006463A"/>
    <w:rsid w:val="000650FA"/>
    <w:rsid w:val="0006610C"/>
    <w:rsid w:val="000678ED"/>
    <w:rsid w:val="00067FF8"/>
    <w:rsid w:val="000715EA"/>
    <w:rsid w:val="00071FDA"/>
    <w:rsid w:val="000730A5"/>
    <w:rsid w:val="000737D4"/>
    <w:rsid w:val="00073F3B"/>
    <w:rsid w:val="00075723"/>
    <w:rsid w:val="00075C8D"/>
    <w:rsid w:val="0007754E"/>
    <w:rsid w:val="000776F5"/>
    <w:rsid w:val="00077C48"/>
    <w:rsid w:val="00080018"/>
    <w:rsid w:val="0008081B"/>
    <w:rsid w:val="00080BE0"/>
    <w:rsid w:val="00083A31"/>
    <w:rsid w:val="0008410C"/>
    <w:rsid w:val="00084B14"/>
    <w:rsid w:val="0008542A"/>
    <w:rsid w:val="00086351"/>
    <w:rsid w:val="00087AEB"/>
    <w:rsid w:val="00090B5D"/>
    <w:rsid w:val="00093366"/>
    <w:rsid w:val="00094B7F"/>
    <w:rsid w:val="00096A51"/>
    <w:rsid w:val="00097232"/>
    <w:rsid w:val="000A02C3"/>
    <w:rsid w:val="000A1EB9"/>
    <w:rsid w:val="000A2124"/>
    <w:rsid w:val="000A25D2"/>
    <w:rsid w:val="000B071A"/>
    <w:rsid w:val="000B087E"/>
    <w:rsid w:val="000B3D17"/>
    <w:rsid w:val="000B3FFD"/>
    <w:rsid w:val="000B4C8E"/>
    <w:rsid w:val="000B525D"/>
    <w:rsid w:val="000B5C10"/>
    <w:rsid w:val="000B76C5"/>
    <w:rsid w:val="000B7CFE"/>
    <w:rsid w:val="000C0C7E"/>
    <w:rsid w:val="000C13FA"/>
    <w:rsid w:val="000C1E84"/>
    <w:rsid w:val="000C22D7"/>
    <w:rsid w:val="000C27EF"/>
    <w:rsid w:val="000C2A6A"/>
    <w:rsid w:val="000C3455"/>
    <w:rsid w:val="000C4453"/>
    <w:rsid w:val="000C4DB3"/>
    <w:rsid w:val="000C54E7"/>
    <w:rsid w:val="000C5ECF"/>
    <w:rsid w:val="000C5ED5"/>
    <w:rsid w:val="000C6376"/>
    <w:rsid w:val="000C7687"/>
    <w:rsid w:val="000C79E0"/>
    <w:rsid w:val="000D14E3"/>
    <w:rsid w:val="000D2768"/>
    <w:rsid w:val="000D2D89"/>
    <w:rsid w:val="000D38E7"/>
    <w:rsid w:val="000D3E19"/>
    <w:rsid w:val="000D754F"/>
    <w:rsid w:val="000E1E4C"/>
    <w:rsid w:val="000E2ABD"/>
    <w:rsid w:val="000E2BBD"/>
    <w:rsid w:val="000E3306"/>
    <w:rsid w:val="000E339B"/>
    <w:rsid w:val="000E5560"/>
    <w:rsid w:val="000F0227"/>
    <w:rsid w:val="000F1EC3"/>
    <w:rsid w:val="000F2FD3"/>
    <w:rsid w:val="000F33C1"/>
    <w:rsid w:val="000F3B3D"/>
    <w:rsid w:val="000F42CD"/>
    <w:rsid w:val="000F4C0D"/>
    <w:rsid w:val="000F4EF1"/>
    <w:rsid w:val="000F674C"/>
    <w:rsid w:val="000F6CF9"/>
    <w:rsid w:val="000F7F7F"/>
    <w:rsid w:val="001006AB"/>
    <w:rsid w:val="00105367"/>
    <w:rsid w:val="001054ED"/>
    <w:rsid w:val="00105CA5"/>
    <w:rsid w:val="001066BD"/>
    <w:rsid w:val="0011119F"/>
    <w:rsid w:val="00112198"/>
    <w:rsid w:val="00112876"/>
    <w:rsid w:val="0011418E"/>
    <w:rsid w:val="00114F11"/>
    <w:rsid w:val="00117CB8"/>
    <w:rsid w:val="00121B9D"/>
    <w:rsid w:val="00122249"/>
    <w:rsid w:val="00122A5C"/>
    <w:rsid w:val="00122D3A"/>
    <w:rsid w:val="00123100"/>
    <w:rsid w:val="00123334"/>
    <w:rsid w:val="00123C17"/>
    <w:rsid w:val="001243D5"/>
    <w:rsid w:val="00126B79"/>
    <w:rsid w:val="0012753E"/>
    <w:rsid w:val="00127FEF"/>
    <w:rsid w:val="00130C78"/>
    <w:rsid w:val="00130E40"/>
    <w:rsid w:val="00131EB1"/>
    <w:rsid w:val="0013381E"/>
    <w:rsid w:val="00134BC1"/>
    <w:rsid w:val="00135E5E"/>
    <w:rsid w:val="001376AE"/>
    <w:rsid w:val="00137AD7"/>
    <w:rsid w:val="00137FA5"/>
    <w:rsid w:val="00141182"/>
    <w:rsid w:val="00141538"/>
    <w:rsid w:val="00143473"/>
    <w:rsid w:val="00143F3D"/>
    <w:rsid w:val="001441D8"/>
    <w:rsid w:val="00144672"/>
    <w:rsid w:val="00144E6E"/>
    <w:rsid w:val="001455BC"/>
    <w:rsid w:val="00145A89"/>
    <w:rsid w:val="00145CEA"/>
    <w:rsid w:val="001462FB"/>
    <w:rsid w:val="0014673F"/>
    <w:rsid w:val="001469DE"/>
    <w:rsid w:val="00150A97"/>
    <w:rsid w:val="00150C9C"/>
    <w:rsid w:val="00154179"/>
    <w:rsid w:val="00154A91"/>
    <w:rsid w:val="00155A2C"/>
    <w:rsid w:val="00155A89"/>
    <w:rsid w:val="00155DEB"/>
    <w:rsid w:val="0015629E"/>
    <w:rsid w:val="00156AF8"/>
    <w:rsid w:val="00157FA0"/>
    <w:rsid w:val="00160A84"/>
    <w:rsid w:val="00161040"/>
    <w:rsid w:val="00161F52"/>
    <w:rsid w:val="001631DE"/>
    <w:rsid w:val="0016323C"/>
    <w:rsid w:val="001635BF"/>
    <w:rsid w:val="001636E4"/>
    <w:rsid w:val="0016491F"/>
    <w:rsid w:val="00165FF1"/>
    <w:rsid w:val="00167BF4"/>
    <w:rsid w:val="0017042B"/>
    <w:rsid w:val="00170EEA"/>
    <w:rsid w:val="0017107C"/>
    <w:rsid w:val="00171D63"/>
    <w:rsid w:val="001723CE"/>
    <w:rsid w:val="0017246E"/>
    <w:rsid w:val="00172691"/>
    <w:rsid w:val="00172AD1"/>
    <w:rsid w:val="00173064"/>
    <w:rsid w:val="001730B8"/>
    <w:rsid w:val="0017317F"/>
    <w:rsid w:val="0017371D"/>
    <w:rsid w:val="001766A1"/>
    <w:rsid w:val="00177307"/>
    <w:rsid w:val="00177D4E"/>
    <w:rsid w:val="00180B8A"/>
    <w:rsid w:val="00181801"/>
    <w:rsid w:val="001860F5"/>
    <w:rsid w:val="00186E89"/>
    <w:rsid w:val="00191664"/>
    <w:rsid w:val="00192E25"/>
    <w:rsid w:val="00195A0C"/>
    <w:rsid w:val="00195DCA"/>
    <w:rsid w:val="00195EE8"/>
    <w:rsid w:val="00196177"/>
    <w:rsid w:val="00197203"/>
    <w:rsid w:val="00197289"/>
    <w:rsid w:val="001A0753"/>
    <w:rsid w:val="001A13AD"/>
    <w:rsid w:val="001A2152"/>
    <w:rsid w:val="001A227A"/>
    <w:rsid w:val="001A2582"/>
    <w:rsid w:val="001A457A"/>
    <w:rsid w:val="001A5F01"/>
    <w:rsid w:val="001A6B12"/>
    <w:rsid w:val="001A6F14"/>
    <w:rsid w:val="001A751E"/>
    <w:rsid w:val="001B0B75"/>
    <w:rsid w:val="001B3CCF"/>
    <w:rsid w:val="001B4AB5"/>
    <w:rsid w:val="001B6A73"/>
    <w:rsid w:val="001B6D2A"/>
    <w:rsid w:val="001B7DE9"/>
    <w:rsid w:val="001C1132"/>
    <w:rsid w:val="001C14F1"/>
    <w:rsid w:val="001C1E90"/>
    <w:rsid w:val="001C2A68"/>
    <w:rsid w:val="001C376A"/>
    <w:rsid w:val="001C3F96"/>
    <w:rsid w:val="001C4180"/>
    <w:rsid w:val="001C592F"/>
    <w:rsid w:val="001C5936"/>
    <w:rsid w:val="001C59BF"/>
    <w:rsid w:val="001C70C8"/>
    <w:rsid w:val="001D028C"/>
    <w:rsid w:val="001D17B6"/>
    <w:rsid w:val="001D30DB"/>
    <w:rsid w:val="001D36A5"/>
    <w:rsid w:val="001D36DF"/>
    <w:rsid w:val="001D3C62"/>
    <w:rsid w:val="001D435E"/>
    <w:rsid w:val="001D742D"/>
    <w:rsid w:val="001E0CED"/>
    <w:rsid w:val="001E14DD"/>
    <w:rsid w:val="001E262E"/>
    <w:rsid w:val="001E2C1D"/>
    <w:rsid w:val="001E2E34"/>
    <w:rsid w:val="001E3C3B"/>
    <w:rsid w:val="001E5368"/>
    <w:rsid w:val="001E5F13"/>
    <w:rsid w:val="001F0CC4"/>
    <w:rsid w:val="001F3350"/>
    <w:rsid w:val="001F530E"/>
    <w:rsid w:val="001F6AA4"/>
    <w:rsid w:val="001F6E2D"/>
    <w:rsid w:val="002000F8"/>
    <w:rsid w:val="002006DE"/>
    <w:rsid w:val="00200ECD"/>
    <w:rsid w:val="002019CC"/>
    <w:rsid w:val="00201A06"/>
    <w:rsid w:val="00201D87"/>
    <w:rsid w:val="00202DD6"/>
    <w:rsid w:val="0020342C"/>
    <w:rsid w:val="002037DB"/>
    <w:rsid w:val="002038AD"/>
    <w:rsid w:val="00204A48"/>
    <w:rsid w:val="00204F55"/>
    <w:rsid w:val="002075E1"/>
    <w:rsid w:val="00207C5E"/>
    <w:rsid w:val="00207DC0"/>
    <w:rsid w:val="0021002A"/>
    <w:rsid w:val="002118DD"/>
    <w:rsid w:val="00211C87"/>
    <w:rsid w:val="0021241B"/>
    <w:rsid w:val="00215A96"/>
    <w:rsid w:val="00216AB9"/>
    <w:rsid w:val="00220A6B"/>
    <w:rsid w:val="00222550"/>
    <w:rsid w:val="00222854"/>
    <w:rsid w:val="00222BB9"/>
    <w:rsid w:val="00222ED0"/>
    <w:rsid w:val="002232E5"/>
    <w:rsid w:val="0022469A"/>
    <w:rsid w:val="002246DF"/>
    <w:rsid w:val="002262E3"/>
    <w:rsid w:val="00226B9C"/>
    <w:rsid w:val="0023044C"/>
    <w:rsid w:val="00230478"/>
    <w:rsid w:val="00231FCE"/>
    <w:rsid w:val="00233427"/>
    <w:rsid w:val="002337B9"/>
    <w:rsid w:val="0023423A"/>
    <w:rsid w:val="002345A5"/>
    <w:rsid w:val="00234CB3"/>
    <w:rsid w:val="002355A1"/>
    <w:rsid w:val="00235977"/>
    <w:rsid w:val="00235E24"/>
    <w:rsid w:val="002379BC"/>
    <w:rsid w:val="00237A0D"/>
    <w:rsid w:val="002408A2"/>
    <w:rsid w:val="0024350E"/>
    <w:rsid w:val="002443D1"/>
    <w:rsid w:val="002461A3"/>
    <w:rsid w:val="00246BDF"/>
    <w:rsid w:val="0024751B"/>
    <w:rsid w:val="00247FF9"/>
    <w:rsid w:val="00251186"/>
    <w:rsid w:val="00252AE5"/>
    <w:rsid w:val="00252DA8"/>
    <w:rsid w:val="0025594A"/>
    <w:rsid w:val="00255A97"/>
    <w:rsid w:val="00257824"/>
    <w:rsid w:val="00257C26"/>
    <w:rsid w:val="00260989"/>
    <w:rsid w:val="00261606"/>
    <w:rsid w:val="00262448"/>
    <w:rsid w:val="00262AFA"/>
    <w:rsid w:val="00263E2C"/>
    <w:rsid w:val="00263F18"/>
    <w:rsid w:val="0026507B"/>
    <w:rsid w:val="00266271"/>
    <w:rsid w:val="002675D7"/>
    <w:rsid w:val="002675FE"/>
    <w:rsid w:val="00267AED"/>
    <w:rsid w:val="00270E0F"/>
    <w:rsid w:val="0027263A"/>
    <w:rsid w:val="00272E1B"/>
    <w:rsid w:val="002750C0"/>
    <w:rsid w:val="00276A1F"/>
    <w:rsid w:val="00277E52"/>
    <w:rsid w:val="00280F17"/>
    <w:rsid w:val="0028214B"/>
    <w:rsid w:val="002843A0"/>
    <w:rsid w:val="0028565D"/>
    <w:rsid w:val="00285972"/>
    <w:rsid w:val="00286AC4"/>
    <w:rsid w:val="00287080"/>
    <w:rsid w:val="0028779C"/>
    <w:rsid w:val="002877CA"/>
    <w:rsid w:val="00290032"/>
    <w:rsid w:val="002901A9"/>
    <w:rsid w:val="00292A78"/>
    <w:rsid w:val="00293500"/>
    <w:rsid w:val="002944C8"/>
    <w:rsid w:val="00294AD6"/>
    <w:rsid w:val="00295C0C"/>
    <w:rsid w:val="0029697E"/>
    <w:rsid w:val="002A02E4"/>
    <w:rsid w:val="002A04D8"/>
    <w:rsid w:val="002A1433"/>
    <w:rsid w:val="002A258F"/>
    <w:rsid w:val="002A3A03"/>
    <w:rsid w:val="002A4594"/>
    <w:rsid w:val="002A45D6"/>
    <w:rsid w:val="002A489D"/>
    <w:rsid w:val="002A4B58"/>
    <w:rsid w:val="002A6701"/>
    <w:rsid w:val="002B0601"/>
    <w:rsid w:val="002B0772"/>
    <w:rsid w:val="002B28C8"/>
    <w:rsid w:val="002B2F05"/>
    <w:rsid w:val="002B4132"/>
    <w:rsid w:val="002B464A"/>
    <w:rsid w:val="002B5AEF"/>
    <w:rsid w:val="002B71A8"/>
    <w:rsid w:val="002B7A62"/>
    <w:rsid w:val="002C029D"/>
    <w:rsid w:val="002C0A2B"/>
    <w:rsid w:val="002C1152"/>
    <w:rsid w:val="002C1AC6"/>
    <w:rsid w:val="002C24C8"/>
    <w:rsid w:val="002C336F"/>
    <w:rsid w:val="002C401B"/>
    <w:rsid w:val="002C5100"/>
    <w:rsid w:val="002C5CF1"/>
    <w:rsid w:val="002C6074"/>
    <w:rsid w:val="002C6D72"/>
    <w:rsid w:val="002C7154"/>
    <w:rsid w:val="002D018E"/>
    <w:rsid w:val="002D0581"/>
    <w:rsid w:val="002D1542"/>
    <w:rsid w:val="002D16D4"/>
    <w:rsid w:val="002D3277"/>
    <w:rsid w:val="002D4079"/>
    <w:rsid w:val="002D504F"/>
    <w:rsid w:val="002D6705"/>
    <w:rsid w:val="002D70AE"/>
    <w:rsid w:val="002D76B7"/>
    <w:rsid w:val="002E05A6"/>
    <w:rsid w:val="002E119B"/>
    <w:rsid w:val="002E1F03"/>
    <w:rsid w:val="002E2358"/>
    <w:rsid w:val="002E461B"/>
    <w:rsid w:val="002E476F"/>
    <w:rsid w:val="002E4B99"/>
    <w:rsid w:val="002E53B6"/>
    <w:rsid w:val="002F030C"/>
    <w:rsid w:val="002F10E8"/>
    <w:rsid w:val="002F1288"/>
    <w:rsid w:val="002F12C9"/>
    <w:rsid w:val="002F4F30"/>
    <w:rsid w:val="002F5767"/>
    <w:rsid w:val="002F58C0"/>
    <w:rsid w:val="002F7BAC"/>
    <w:rsid w:val="002F7FDD"/>
    <w:rsid w:val="00300065"/>
    <w:rsid w:val="0030099B"/>
    <w:rsid w:val="00300FA7"/>
    <w:rsid w:val="00301528"/>
    <w:rsid w:val="003034EE"/>
    <w:rsid w:val="00303573"/>
    <w:rsid w:val="003037F3"/>
    <w:rsid w:val="003039AE"/>
    <w:rsid w:val="003048BE"/>
    <w:rsid w:val="00305BDC"/>
    <w:rsid w:val="00305D55"/>
    <w:rsid w:val="0030607E"/>
    <w:rsid w:val="0030608F"/>
    <w:rsid w:val="003063AF"/>
    <w:rsid w:val="0030693A"/>
    <w:rsid w:val="0030718E"/>
    <w:rsid w:val="003105ED"/>
    <w:rsid w:val="00313EB2"/>
    <w:rsid w:val="003163A7"/>
    <w:rsid w:val="00316EA0"/>
    <w:rsid w:val="003174A5"/>
    <w:rsid w:val="00320F57"/>
    <w:rsid w:val="00321153"/>
    <w:rsid w:val="00321709"/>
    <w:rsid w:val="00321F8D"/>
    <w:rsid w:val="00322322"/>
    <w:rsid w:val="00322887"/>
    <w:rsid w:val="00322A93"/>
    <w:rsid w:val="00322B25"/>
    <w:rsid w:val="003303BB"/>
    <w:rsid w:val="003306E0"/>
    <w:rsid w:val="003317C2"/>
    <w:rsid w:val="00331AC1"/>
    <w:rsid w:val="00332AF5"/>
    <w:rsid w:val="00333C64"/>
    <w:rsid w:val="003343D4"/>
    <w:rsid w:val="003344C1"/>
    <w:rsid w:val="0033535D"/>
    <w:rsid w:val="003372CD"/>
    <w:rsid w:val="00337E3A"/>
    <w:rsid w:val="00337E62"/>
    <w:rsid w:val="003403FC"/>
    <w:rsid w:val="00340F1F"/>
    <w:rsid w:val="00343237"/>
    <w:rsid w:val="003451BB"/>
    <w:rsid w:val="003456C0"/>
    <w:rsid w:val="00345760"/>
    <w:rsid w:val="003461A9"/>
    <w:rsid w:val="0034760E"/>
    <w:rsid w:val="0034766A"/>
    <w:rsid w:val="0035021B"/>
    <w:rsid w:val="00351DE4"/>
    <w:rsid w:val="003520C8"/>
    <w:rsid w:val="003522DF"/>
    <w:rsid w:val="00352920"/>
    <w:rsid w:val="0035369D"/>
    <w:rsid w:val="00353E95"/>
    <w:rsid w:val="00354667"/>
    <w:rsid w:val="00355291"/>
    <w:rsid w:val="00355B69"/>
    <w:rsid w:val="00357F86"/>
    <w:rsid w:val="003600E0"/>
    <w:rsid w:val="003601D4"/>
    <w:rsid w:val="00360408"/>
    <w:rsid w:val="00361001"/>
    <w:rsid w:val="00361193"/>
    <w:rsid w:val="00361D2C"/>
    <w:rsid w:val="00364981"/>
    <w:rsid w:val="00365A02"/>
    <w:rsid w:val="00366D5B"/>
    <w:rsid w:val="00367EB8"/>
    <w:rsid w:val="0037054A"/>
    <w:rsid w:val="00370555"/>
    <w:rsid w:val="003708CB"/>
    <w:rsid w:val="00370952"/>
    <w:rsid w:val="003721BD"/>
    <w:rsid w:val="00373909"/>
    <w:rsid w:val="00373F84"/>
    <w:rsid w:val="00373FF1"/>
    <w:rsid w:val="00374097"/>
    <w:rsid w:val="00374232"/>
    <w:rsid w:val="00374F56"/>
    <w:rsid w:val="00374FBF"/>
    <w:rsid w:val="0037712E"/>
    <w:rsid w:val="0038033D"/>
    <w:rsid w:val="003823AD"/>
    <w:rsid w:val="003843D5"/>
    <w:rsid w:val="00385778"/>
    <w:rsid w:val="00385FCA"/>
    <w:rsid w:val="003866EC"/>
    <w:rsid w:val="00387440"/>
    <w:rsid w:val="0039097A"/>
    <w:rsid w:val="00390C4C"/>
    <w:rsid w:val="00391D57"/>
    <w:rsid w:val="003924C4"/>
    <w:rsid w:val="00396592"/>
    <w:rsid w:val="0039682D"/>
    <w:rsid w:val="003A0B89"/>
    <w:rsid w:val="003A148A"/>
    <w:rsid w:val="003A1AD7"/>
    <w:rsid w:val="003A2E13"/>
    <w:rsid w:val="003A2FEC"/>
    <w:rsid w:val="003A6653"/>
    <w:rsid w:val="003A668B"/>
    <w:rsid w:val="003A67BD"/>
    <w:rsid w:val="003A7842"/>
    <w:rsid w:val="003B0872"/>
    <w:rsid w:val="003B1310"/>
    <w:rsid w:val="003B2508"/>
    <w:rsid w:val="003B5E74"/>
    <w:rsid w:val="003B62C2"/>
    <w:rsid w:val="003B6A4D"/>
    <w:rsid w:val="003B6B48"/>
    <w:rsid w:val="003B799A"/>
    <w:rsid w:val="003B7CA1"/>
    <w:rsid w:val="003C3052"/>
    <w:rsid w:val="003C3A4F"/>
    <w:rsid w:val="003C4886"/>
    <w:rsid w:val="003C68ED"/>
    <w:rsid w:val="003D1B5F"/>
    <w:rsid w:val="003D40B6"/>
    <w:rsid w:val="003D58AA"/>
    <w:rsid w:val="003D60BD"/>
    <w:rsid w:val="003D654B"/>
    <w:rsid w:val="003E0622"/>
    <w:rsid w:val="003E09A5"/>
    <w:rsid w:val="003E1EA1"/>
    <w:rsid w:val="003E294C"/>
    <w:rsid w:val="003E2E72"/>
    <w:rsid w:val="003E3FBD"/>
    <w:rsid w:val="003E4CCA"/>
    <w:rsid w:val="003E5256"/>
    <w:rsid w:val="003E79A4"/>
    <w:rsid w:val="003F059F"/>
    <w:rsid w:val="003F0913"/>
    <w:rsid w:val="003F197E"/>
    <w:rsid w:val="003F3574"/>
    <w:rsid w:val="003F4284"/>
    <w:rsid w:val="003F4FD9"/>
    <w:rsid w:val="003F7852"/>
    <w:rsid w:val="003F7971"/>
    <w:rsid w:val="0040006B"/>
    <w:rsid w:val="004005C0"/>
    <w:rsid w:val="00400753"/>
    <w:rsid w:val="0040126D"/>
    <w:rsid w:val="00403694"/>
    <w:rsid w:val="004038C6"/>
    <w:rsid w:val="00405A98"/>
    <w:rsid w:val="00405D78"/>
    <w:rsid w:val="00407F80"/>
    <w:rsid w:val="00410827"/>
    <w:rsid w:val="00410FF8"/>
    <w:rsid w:val="00412DA1"/>
    <w:rsid w:val="00413DFE"/>
    <w:rsid w:val="00414A43"/>
    <w:rsid w:val="00415B0D"/>
    <w:rsid w:val="00415BCE"/>
    <w:rsid w:val="00416050"/>
    <w:rsid w:val="0041768A"/>
    <w:rsid w:val="00420C0C"/>
    <w:rsid w:val="00420E68"/>
    <w:rsid w:val="00421E35"/>
    <w:rsid w:val="00422B33"/>
    <w:rsid w:val="00424840"/>
    <w:rsid w:val="00424E8B"/>
    <w:rsid w:val="00425FD8"/>
    <w:rsid w:val="00426642"/>
    <w:rsid w:val="0042727A"/>
    <w:rsid w:val="0043067F"/>
    <w:rsid w:val="004317D5"/>
    <w:rsid w:val="0043294E"/>
    <w:rsid w:val="004336F8"/>
    <w:rsid w:val="00433D50"/>
    <w:rsid w:val="00433FE2"/>
    <w:rsid w:val="004351D3"/>
    <w:rsid w:val="004353FA"/>
    <w:rsid w:val="00435575"/>
    <w:rsid w:val="004357B8"/>
    <w:rsid w:val="00437457"/>
    <w:rsid w:val="00437B88"/>
    <w:rsid w:val="00437C29"/>
    <w:rsid w:val="00437D0F"/>
    <w:rsid w:val="00440086"/>
    <w:rsid w:val="004404D3"/>
    <w:rsid w:val="00441A04"/>
    <w:rsid w:val="004421A2"/>
    <w:rsid w:val="00443426"/>
    <w:rsid w:val="00443A0C"/>
    <w:rsid w:val="004445A9"/>
    <w:rsid w:val="00444EE4"/>
    <w:rsid w:val="004475EF"/>
    <w:rsid w:val="00447B24"/>
    <w:rsid w:val="00451391"/>
    <w:rsid w:val="004528D1"/>
    <w:rsid w:val="00453310"/>
    <w:rsid w:val="004574F0"/>
    <w:rsid w:val="00461BBD"/>
    <w:rsid w:val="004625E8"/>
    <w:rsid w:val="00462C10"/>
    <w:rsid w:val="0046364B"/>
    <w:rsid w:val="00463D5B"/>
    <w:rsid w:val="00464091"/>
    <w:rsid w:val="004645A4"/>
    <w:rsid w:val="00464E03"/>
    <w:rsid w:val="004651EF"/>
    <w:rsid w:val="00465C54"/>
    <w:rsid w:val="00466395"/>
    <w:rsid w:val="0046771E"/>
    <w:rsid w:val="00467A44"/>
    <w:rsid w:val="00467EED"/>
    <w:rsid w:val="004700BA"/>
    <w:rsid w:val="00470675"/>
    <w:rsid w:val="00471476"/>
    <w:rsid w:val="00472527"/>
    <w:rsid w:val="004727D1"/>
    <w:rsid w:val="00474A65"/>
    <w:rsid w:val="00474C8F"/>
    <w:rsid w:val="00475378"/>
    <w:rsid w:val="0047646D"/>
    <w:rsid w:val="00477933"/>
    <w:rsid w:val="00477B0B"/>
    <w:rsid w:val="00480E76"/>
    <w:rsid w:val="004814E6"/>
    <w:rsid w:val="00484387"/>
    <w:rsid w:val="00490779"/>
    <w:rsid w:val="00490A63"/>
    <w:rsid w:val="00490E4B"/>
    <w:rsid w:val="0049114F"/>
    <w:rsid w:val="004916E2"/>
    <w:rsid w:val="00492AA2"/>
    <w:rsid w:val="0049395C"/>
    <w:rsid w:val="004939E7"/>
    <w:rsid w:val="004939EE"/>
    <w:rsid w:val="00493BE2"/>
    <w:rsid w:val="00495BE2"/>
    <w:rsid w:val="00496044"/>
    <w:rsid w:val="004963C2"/>
    <w:rsid w:val="00497D63"/>
    <w:rsid w:val="004A1865"/>
    <w:rsid w:val="004A27C0"/>
    <w:rsid w:val="004A29FD"/>
    <w:rsid w:val="004A6556"/>
    <w:rsid w:val="004B0D40"/>
    <w:rsid w:val="004B0DC3"/>
    <w:rsid w:val="004B272E"/>
    <w:rsid w:val="004B47A7"/>
    <w:rsid w:val="004B4D40"/>
    <w:rsid w:val="004B4FE4"/>
    <w:rsid w:val="004B5415"/>
    <w:rsid w:val="004C1798"/>
    <w:rsid w:val="004C1FEF"/>
    <w:rsid w:val="004C29A1"/>
    <w:rsid w:val="004C34F9"/>
    <w:rsid w:val="004C3711"/>
    <w:rsid w:val="004C5011"/>
    <w:rsid w:val="004C65D6"/>
    <w:rsid w:val="004C78BB"/>
    <w:rsid w:val="004D07CB"/>
    <w:rsid w:val="004D0A26"/>
    <w:rsid w:val="004D0DC8"/>
    <w:rsid w:val="004D2C65"/>
    <w:rsid w:val="004D2F6C"/>
    <w:rsid w:val="004D3024"/>
    <w:rsid w:val="004D3499"/>
    <w:rsid w:val="004D3E80"/>
    <w:rsid w:val="004D4DA7"/>
    <w:rsid w:val="004D4F28"/>
    <w:rsid w:val="004D5E65"/>
    <w:rsid w:val="004D64FE"/>
    <w:rsid w:val="004D712C"/>
    <w:rsid w:val="004E013D"/>
    <w:rsid w:val="004E19B4"/>
    <w:rsid w:val="004E1C84"/>
    <w:rsid w:val="004E24BF"/>
    <w:rsid w:val="004E3FBC"/>
    <w:rsid w:val="004E4D6C"/>
    <w:rsid w:val="004E6629"/>
    <w:rsid w:val="004E6964"/>
    <w:rsid w:val="004E7277"/>
    <w:rsid w:val="004F1603"/>
    <w:rsid w:val="004F1D27"/>
    <w:rsid w:val="004F2EB1"/>
    <w:rsid w:val="004F2EB5"/>
    <w:rsid w:val="004F3A37"/>
    <w:rsid w:val="004F3E9E"/>
    <w:rsid w:val="004F4376"/>
    <w:rsid w:val="004F5592"/>
    <w:rsid w:val="004F56D2"/>
    <w:rsid w:val="004F6159"/>
    <w:rsid w:val="004F7BC8"/>
    <w:rsid w:val="004F7CA7"/>
    <w:rsid w:val="0050029C"/>
    <w:rsid w:val="00501066"/>
    <w:rsid w:val="00502F9B"/>
    <w:rsid w:val="005035A1"/>
    <w:rsid w:val="0050375C"/>
    <w:rsid w:val="00504046"/>
    <w:rsid w:val="005053C8"/>
    <w:rsid w:val="005061C6"/>
    <w:rsid w:val="005067B6"/>
    <w:rsid w:val="00507233"/>
    <w:rsid w:val="005076E9"/>
    <w:rsid w:val="00512B66"/>
    <w:rsid w:val="005136B1"/>
    <w:rsid w:val="0051383E"/>
    <w:rsid w:val="00514680"/>
    <w:rsid w:val="005151F5"/>
    <w:rsid w:val="0051532C"/>
    <w:rsid w:val="00516C94"/>
    <w:rsid w:val="00517FDE"/>
    <w:rsid w:val="0052000E"/>
    <w:rsid w:val="00521C6D"/>
    <w:rsid w:val="005221AD"/>
    <w:rsid w:val="00522C2D"/>
    <w:rsid w:val="00523FF5"/>
    <w:rsid w:val="00524B1D"/>
    <w:rsid w:val="0052573D"/>
    <w:rsid w:val="00525B91"/>
    <w:rsid w:val="0053021B"/>
    <w:rsid w:val="0053090A"/>
    <w:rsid w:val="00530DCB"/>
    <w:rsid w:val="00532B13"/>
    <w:rsid w:val="00535269"/>
    <w:rsid w:val="005355D8"/>
    <w:rsid w:val="00535ED7"/>
    <w:rsid w:val="0053610B"/>
    <w:rsid w:val="005415FE"/>
    <w:rsid w:val="005422C7"/>
    <w:rsid w:val="00542AF9"/>
    <w:rsid w:val="005431C4"/>
    <w:rsid w:val="00543BA2"/>
    <w:rsid w:val="005445E5"/>
    <w:rsid w:val="0054512A"/>
    <w:rsid w:val="00545264"/>
    <w:rsid w:val="005464C0"/>
    <w:rsid w:val="0054684C"/>
    <w:rsid w:val="005476FE"/>
    <w:rsid w:val="00547FDD"/>
    <w:rsid w:val="00550A3C"/>
    <w:rsid w:val="00551B32"/>
    <w:rsid w:val="00551E09"/>
    <w:rsid w:val="005531C9"/>
    <w:rsid w:val="00554C58"/>
    <w:rsid w:val="0055715E"/>
    <w:rsid w:val="00560E5B"/>
    <w:rsid w:val="005624A6"/>
    <w:rsid w:val="00563A1A"/>
    <w:rsid w:val="00563CE2"/>
    <w:rsid w:val="00565EF4"/>
    <w:rsid w:val="005679FA"/>
    <w:rsid w:val="00567C2B"/>
    <w:rsid w:val="00572020"/>
    <w:rsid w:val="005749C5"/>
    <w:rsid w:val="00574B76"/>
    <w:rsid w:val="00575194"/>
    <w:rsid w:val="005752BC"/>
    <w:rsid w:val="005766AB"/>
    <w:rsid w:val="00576A7F"/>
    <w:rsid w:val="00580460"/>
    <w:rsid w:val="00580FA0"/>
    <w:rsid w:val="005829E6"/>
    <w:rsid w:val="00583DF9"/>
    <w:rsid w:val="00585497"/>
    <w:rsid w:val="00585683"/>
    <w:rsid w:val="00585888"/>
    <w:rsid w:val="00591842"/>
    <w:rsid w:val="00592164"/>
    <w:rsid w:val="005934BA"/>
    <w:rsid w:val="005964B0"/>
    <w:rsid w:val="005A02CF"/>
    <w:rsid w:val="005A0935"/>
    <w:rsid w:val="005A26DE"/>
    <w:rsid w:val="005A3A0A"/>
    <w:rsid w:val="005A4A3C"/>
    <w:rsid w:val="005A509B"/>
    <w:rsid w:val="005A5E02"/>
    <w:rsid w:val="005A61F5"/>
    <w:rsid w:val="005A6865"/>
    <w:rsid w:val="005A76B0"/>
    <w:rsid w:val="005B0799"/>
    <w:rsid w:val="005B0ABB"/>
    <w:rsid w:val="005B1D2A"/>
    <w:rsid w:val="005B3753"/>
    <w:rsid w:val="005B49CB"/>
    <w:rsid w:val="005B4DE4"/>
    <w:rsid w:val="005B5192"/>
    <w:rsid w:val="005B5EDF"/>
    <w:rsid w:val="005B5F0B"/>
    <w:rsid w:val="005B6150"/>
    <w:rsid w:val="005B645C"/>
    <w:rsid w:val="005B6D38"/>
    <w:rsid w:val="005B7824"/>
    <w:rsid w:val="005B7BA3"/>
    <w:rsid w:val="005B7F0E"/>
    <w:rsid w:val="005C0023"/>
    <w:rsid w:val="005C05E1"/>
    <w:rsid w:val="005C16D5"/>
    <w:rsid w:val="005C191E"/>
    <w:rsid w:val="005C26B3"/>
    <w:rsid w:val="005C4362"/>
    <w:rsid w:val="005C5B1C"/>
    <w:rsid w:val="005C7C1D"/>
    <w:rsid w:val="005D0A96"/>
    <w:rsid w:val="005D1916"/>
    <w:rsid w:val="005D1AB8"/>
    <w:rsid w:val="005D2383"/>
    <w:rsid w:val="005D3229"/>
    <w:rsid w:val="005D362A"/>
    <w:rsid w:val="005D3B57"/>
    <w:rsid w:val="005D5811"/>
    <w:rsid w:val="005D6322"/>
    <w:rsid w:val="005D6722"/>
    <w:rsid w:val="005D6D96"/>
    <w:rsid w:val="005D71B0"/>
    <w:rsid w:val="005D7F90"/>
    <w:rsid w:val="005E092E"/>
    <w:rsid w:val="005E1524"/>
    <w:rsid w:val="005E199A"/>
    <w:rsid w:val="005E2B1A"/>
    <w:rsid w:val="005E2F71"/>
    <w:rsid w:val="005E4427"/>
    <w:rsid w:val="005E568E"/>
    <w:rsid w:val="005E5B84"/>
    <w:rsid w:val="005F0978"/>
    <w:rsid w:val="005F1BBC"/>
    <w:rsid w:val="005F2A59"/>
    <w:rsid w:val="005F387D"/>
    <w:rsid w:val="005F3AA0"/>
    <w:rsid w:val="005F51A7"/>
    <w:rsid w:val="005F625C"/>
    <w:rsid w:val="006005C2"/>
    <w:rsid w:val="0060244C"/>
    <w:rsid w:val="006061FB"/>
    <w:rsid w:val="00606A39"/>
    <w:rsid w:val="00607054"/>
    <w:rsid w:val="006072E5"/>
    <w:rsid w:val="00607377"/>
    <w:rsid w:val="00610C85"/>
    <w:rsid w:val="00613DB1"/>
    <w:rsid w:val="00613E41"/>
    <w:rsid w:val="006144A0"/>
    <w:rsid w:val="0061502E"/>
    <w:rsid w:val="00616370"/>
    <w:rsid w:val="00616FD3"/>
    <w:rsid w:val="0061799E"/>
    <w:rsid w:val="00617A55"/>
    <w:rsid w:val="00620067"/>
    <w:rsid w:val="0062127B"/>
    <w:rsid w:val="00621EEF"/>
    <w:rsid w:val="00622146"/>
    <w:rsid w:val="006224C5"/>
    <w:rsid w:val="00626FA3"/>
    <w:rsid w:val="006272CC"/>
    <w:rsid w:val="0063054C"/>
    <w:rsid w:val="00630920"/>
    <w:rsid w:val="00634485"/>
    <w:rsid w:val="006359D3"/>
    <w:rsid w:val="00635AFA"/>
    <w:rsid w:val="00635FCA"/>
    <w:rsid w:val="0063670B"/>
    <w:rsid w:val="006375F8"/>
    <w:rsid w:val="006416E8"/>
    <w:rsid w:val="00643AA3"/>
    <w:rsid w:val="00644A6A"/>
    <w:rsid w:val="00646D4E"/>
    <w:rsid w:val="006470DD"/>
    <w:rsid w:val="006472C7"/>
    <w:rsid w:val="006501C3"/>
    <w:rsid w:val="00650A30"/>
    <w:rsid w:val="00651163"/>
    <w:rsid w:val="00652144"/>
    <w:rsid w:val="00652A78"/>
    <w:rsid w:val="0065354B"/>
    <w:rsid w:val="00653819"/>
    <w:rsid w:val="006544C7"/>
    <w:rsid w:val="006544DF"/>
    <w:rsid w:val="006555C1"/>
    <w:rsid w:val="00656E8D"/>
    <w:rsid w:val="006601FA"/>
    <w:rsid w:val="006612A5"/>
    <w:rsid w:val="00662383"/>
    <w:rsid w:val="00663CFE"/>
    <w:rsid w:val="0066428C"/>
    <w:rsid w:val="006643FD"/>
    <w:rsid w:val="00666933"/>
    <w:rsid w:val="006675BD"/>
    <w:rsid w:val="00672119"/>
    <w:rsid w:val="006722B8"/>
    <w:rsid w:val="006726D6"/>
    <w:rsid w:val="0067416B"/>
    <w:rsid w:val="00674284"/>
    <w:rsid w:val="006745CE"/>
    <w:rsid w:val="0067539A"/>
    <w:rsid w:val="00676A55"/>
    <w:rsid w:val="00677A38"/>
    <w:rsid w:val="00677B6D"/>
    <w:rsid w:val="00680432"/>
    <w:rsid w:val="00681033"/>
    <w:rsid w:val="00681714"/>
    <w:rsid w:val="006817DF"/>
    <w:rsid w:val="00682379"/>
    <w:rsid w:val="00682A0B"/>
    <w:rsid w:val="00682BE6"/>
    <w:rsid w:val="006838E0"/>
    <w:rsid w:val="00683D84"/>
    <w:rsid w:val="00683FA0"/>
    <w:rsid w:val="006847EA"/>
    <w:rsid w:val="00686695"/>
    <w:rsid w:val="00687A2B"/>
    <w:rsid w:val="00690A09"/>
    <w:rsid w:val="00691142"/>
    <w:rsid w:val="00692210"/>
    <w:rsid w:val="00692D22"/>
    <w:rsid w:val="00693872"/>
    <w:rsid w:val="00694062"/>
    <w:rsid w:val="00694266"/>
    <w:rsid w:val="00694391"/>
    <w:rsid w:val="0069501C"/>
    <w:rsid w:val="0069542C"/>
    <w:rsid w:val="006958B5"/>
    <w:rsid w:val="00696238"/>
    <w:rsid w:val="00696C14"/>
    <w:rsid w:val="00696F6A"/>
    <w:rsid w:val="00697958"/>
    <w:rsid w:val="00697C38"/>
    <w:rsid w:val="006A03F3"/>
    <w:rsid w:val="006A300E"/>
    <w:rsid w:val="006A31E7"/>
    <w:rsid w:val="006A32AB"/>
    <w:rsid w:val="006A3CF1"/>
    <w:rsid w:val="006A4156"/>
    <w:rsid w:val="006A494C"/>
    <w:rsid w:val="006A5255"/>
    <w:rsid w:val="006A5261"/>
    <w:rsid w:val="006A5A7E"/>
    <w:rsid w:val="006A68BB"/>
    <w:rsid w:val="006A7FD3"/>
    <w:rsid w:val="006B00A4"/>
    <w:rsid w:val="006B00FC"/>
    <w:rsid w:val="006B131A"/>
    <w:rsid w:val="006B56B7"/>
    <w:rsid w:val="006B5F8E"/>
    <w:rsid w:val="006B79C4"/>
    <w:rsid w:val="006C0169"/>
    <w:rsid w:val="006C0D96"/>
    <w:rsid w:val="006C1051"/>
    <w:rsid w:val="006C1E29"/>
    <w:rsid w:val="006C3306"/>
    <w:rsid w:val="006C4131"/>
    <w:rsid w:val="006C426C"/>
    <w:rsid w:val="006C5E14"/>
    <w:rsid w:val="006C6367"/>
    <w:rsid w:val="006D027C"/>
    <w:rsid w:val="006D2357"/>
    <w:rsid w:val="006D26C2"/>
    <w:rsid w:val="006D2E3D"/>
    <w:rsid w:val="006D3FD0"/>
    <w:rsid w:val="006D4467"/>
    <w:rsid w:val="006D51DF"/>
    <w:rsid w:val="006D5C1D"/>
    <w:rsid w:val="006D5ECE"/>
    <w:rsid w:val="006D6184"/>
    <w:rsid w:val="006D623D"/>
    <w:rsid w:val="006D67EB"/>
    <w:rsid w:val="006D6C41"/>
    <w:rsid w:val="006E0D87"/>
    <w:rsid w:val="006E12DD"/>
    <w:rsid w:val="006E362D"/>
    <w:rsid w:val="006E38A6"/>
    <w:rsid w:val="006E5377"/>
    <w:rsid w:val="006E5DB4"/>
    <w:rsid w:val="006E6389"/>
    <w:rsid w:val="006E7D35"/>
    <w:rsid w:val="006F0026"/>
    <w:rsid w:val="006F22EA"/>
    <w:rsid w:val="006F2341"/>
    <w:rsid w:val="006F2D89"/>
    <w:rsid w:val="006F2FCE"/>
    <w:rsid w:val="006F30F8"/>
    <w:rsid w:val="006F5BB0"/>
    <w:rsid w:val="006F5C8E"/>
    <w:rsid w:val="006F60AC"/>
    <w:rsid w:val="006F6123"/>
    <w:rsid w:val="006F65B0"/>
    <w:rsid w:val="007015D6"/>
    <w:rsid w:val="00701BCC"/>
    <w:rsid w:val="0070223A"/>
    <w:rsid w:val="00702611"/>
    <w:rsid w:val="007029FB"/>
    <w:rsid w:val="00703124"/>
    <w:rsid w:val="007033CD"/>
    <w:rsid w:val="00703D03"/>
    <w:rsid w:val="00704B19"/>
    <w:rsid w:val="0070703E"/>
    <w:rsid w:val="00707A83"/>
    <w:rsid w:val="00710C59"/>
    <w:rsid w:val="007112AC"/>
    <w:rsid w:val="00711858"/>
    <w:rsid w:val="007121EF"/>
    <w:rsid w:val="007138B8"/>
    <w:rsid w:val="00713DE8"/>
    <w:rsid w:val="007158AE"/>
    <w:rsid w:val="00715B57"/>
    <w:rsid w:val="007164F6"/>
    <w:rsid w:val="007174FB"/>
    <w:rsid w:val="00717710"/>
    <w:rsid w:val="00720150"/>
    <w:rsid w:val="00721B43"/>
    <w:rsid w:val="00726965"/>
    <w:rsid w:val="00727B3C"/>
    <w:rsid w:val="00730672"/>
    <w:rsid w:val="00731B81"/>
    <w:rsid w:val="0073231F"/>
    <w:rsid w:val="0073336C"/>
    <w:rsid w:val="007336E7"/>
    <w:rsid w:val="007344A5"/>
    <w:rsid w:val="00734CF2"/>
    <w:rsid w:val="00736721"/>
    <w:rsid w:val="00736AD3"/>
    <w:rsid w:val="00736C06"/>
    <w:rsid w:val="00737778"/>
    <w:rsid w:val="007410CB"/>
    <w:rsid w:val="00741999"/>
    <w:rsid w:val="00742751"/>
    <w:rsid w:val="00742980"/>
    <w:rsid w:val="00742EF1"/>
    <w:rsid w:val="00744B57"/>
    <w:rsid w:val="00745388"/>
    <w:rsid w:val="0074642B"/>
    <w:rsid w:val="00746476"/>
    <w:rsid w:val="00746E92"/>
    <w:rsid w:val="00746F41"/>
    <w:rsid w:val="00750A9F"/>
    <w:rsid w:val="007511A7"/>
    <w:rsid w:val="00751D9E"/>
    <w:rsid w:val="0075210E"/>
    <w:rsid w:val="00752A2A"/>
    <w:rsid w:val="00753009"/>
    <w:rsid w:val="0075345F"/>
    <w:rsid w:val="00754B9A"/>
    <w:rsid w:val="00755466"/>
    <w:rsid w:val="00755A98"/>
    <w:rsid w:val="0075634A"/>
    <w:rsid w:val="00756654"/>
    <w:rsid w:val="007612C9"/>
    <w:rsid w:val="007614A9"/>
    <w:rsid w:val="007624A4"/>
    <w:rsid w:val="007641F3"/>
    <w:rsid w:val="007646DD"/>
    <w:rsid w:val="0076739A"/>
    <w:rsid w:val="00767470"/>
    <w:rsid w:val="0076792D"/>
    <w:rsid w:val="0077033C"/>
    <w:rsid w:val="007718F5"/>
    <w:rsid w:val="00771A5D"/>
    <w:rsid w:val="00771B74"/>
    <w:rsid w:val="00774722"/>
    <w:rsid w:val="00775258"/>
    <w:rsid w:val="00775C36"/>
    <w:rsid w:val="00781603"/>
    <w:rsid w:val="00781B1A"/>
    <w:rsid w:val="0078268B"/>
    <w:rsid w:val="00782F9E"/>
    <w:rsid w:val="007851F3"/>
    <w:rsid w:val="00785570"/>
    <w:rsid w:val="00785C58"/>
    <w:rsid w:val="00786168"/>
    <w:rsid w:val="007862A2"/>
    <w:rsid w:val="0078790D"/>
    <w:rsid w:val="00790CA1"/>
    <w:rsid w:val="00791025"/>
    <w:rsid w:val="00792474"/>
    <w:rsid w:val="00792607"/>
    <w:rsid w:val="007927C0"/>
    <w:rsid w:val="00792C0C"/>
    <w:rsid w:val="00792D2F"/>
    <w:rsid w:val="007944E6"/>
    <w:rsid w:val="00794599"/>
    <w:rsid w:val="007948B9"/>
    <w:rsid w:val="00795666"/>
    <w:rsid w:val="00795F0F"/>
    <w:rsid w:val="007A0A39"/>
    <w:rsid w:val="007A0B06"/>
    <w:rsid w:val="007A0E60"/>
    <w:rsid w:val="007A0FFC"/>
    <w:rsid w:val="007A12B7"/>
    <w:rsid w:val="007A3EF4"/>
    <w:rsid w:val="007A45BB"/>
    <w:rsid w:val="007A4F25"/>
    <w:rsid w:val="007A5011"/>
    <w:rsid w:val="007A529C"/>
    <w:rsid w:val="007A550D"/>
    <w:rsid w:val="007A71FC"/>
    <w:rsid w:val="007A7C6F"/>
    <w:rsid w:val="007B0DD4"/>
    <w:rsid w:val="007B2EB1"/>
    <w:rsid w:val="007B5116"/>
    <w:rsid w:val="007B70C2"/>
    <w:rsid w:val="007C07B5"/>
    <w:rsid w:val="007C0AEE"/>
    <w:rsid w:val="007C0B1F"/>
    <w:rsid w:val="007C1BFA"/>
    <w:rsid w:val="007C1C65"/>
    <w:rsid w:val="007C2B8F"/>
    <w:rsid w:val="007C4320"/>
    <w:rsid w:val="007C4776"/>
    <w:rsid w:val="007C5E7A"/>
    <w:rsid w:val="007C6485"/>
    <w:rsid w:val="007C742E"/>
    <w:rsid w:val="007C7960"/>
    <w:rsid w:val="007D145F"/>
    <w:rsid w:val="007D16B8"/>
    <w:rsid w:val="007D24C1"/>
    <w:rsid w:val="007D32FD"/>
    <w:rsid w:val="007D56F4"/>
    <w:rsid w:val="007D5F4A"/>
    <w:rsid w:val="007D69EC"/>
    <w:rsid w:val="007D6C16"/>
    <w:rsid w:val="007D7799"/>
    <w:rsid w:val="007D788F"/>
    <w:rsid w:val="007E1EC6"/>
    <w:rsid w:val="007E1FF4"/>
    <w:rsid w:val="007E2119"/>
    <w:rsid w:val="007E571D"/>
    <w:rsid w:val="007E5BF3"/>
    <w:rsid w:val="007E629D"/>
    <w:rsid w:val="007E726F"/>
    <w:rsid w:val="007E782D"/>
    <w:rsid w:val="007F0231"/>
    <w:rsid w:val="007F0693"/>
    <w:rsid w:val="007F0B85"/>
    <w:rsid w:val="007F2EA3"/>
    <w:rsid w:val="007F39FF"/>
    <w:rsid w:val="007F42AA"/>
    <w:rsid w:val="007F4888"/>
    <w:rsid w:val="007F5402"/>
    <w:rsid w:val="007F5441"/>
    <w:rsid w:val="007F5615"/>
    <w:rsid w:val="007F62F9"/>
    <w:rsid w:val="007F712B"/>
    <w:rsid w:val="007F7724"/>
    <w:rsid w:val="0080016A"/>
    <w:rsid w:val="008019CD"/>
    <w:rsid w:val="008045AF"/>
    <w:rsid w:val="00805AEF"/>
    <w:rsid w:val="0080712C"/>
    <w:rsid w:val="00810E45"/>
    <w:rsid w:val="00811078"/>
    <w:rsid w:val="0081389F"/>
    <w:rsid w:val="008145E8"/>
    <w:rsid w:val="008146A6"/>
    <w:rsid w:val="00816FB4"/>
    <w:rsid w:val="0081742C"/>
    <w:rsid w:val="008174A6"/>
    <w:rsid w:val="00817D55"/>
    <w:rsid w:val="00820211"/>
    <w:rsid w:val="0082155E"/>
    <w:rsid w:val="00821D0F"/>
    <w:rsid w:val="0082226F"/>
    <w:rsid w:val="00823F96"/>
    <w:rsid w:val="00826224"/>
    <w:rsid w:val="008264F7"/>
    <w:rsid w:val="00826647"/>
    <w:rsid w:val="00826A55"/>
    <w:rsid w:val="00826ECF"/>
    <w:rsid w:val="00831D5E"/>
    <w:rsid w:val="008324F6"/>
    <w:rsid w:val="00832FDF"/>
    <w:rsid w:val="008331C6"/>
    <w:rsid w:val="0083429A"/>
    <w:rsid w:val="00837A1A"/>
    <w:rsid w:val="00837D61"/>
    <w:rsid w:val="00841E15"/>
    <w:rsid w:val="00842E33"/>
    <w:rsid w:val="00843328"/>
    <w:rsid w:val="00843B1B"/>
    <w:rsid w:val="00846207"/>
    <w:rsid w:val="00850754"/>
    <w:rsid w:val="00851BC0"/>
    <w:rsid w:val="00853A62"/>
    <w:rsid w:val="0085419D"/>
    <w:rsid w:val="0085711C"/>
    <w:rsid w:val="008578F3"/>
    <w:rsid w:val="00857FE8"/>
    <w:rsid w:val="008607BF"/>
    <w:rsid w:val="008608C0"/>
    <w:rsid w:val="00861D7D"/>
    <w:rsid w:val="00861D87"/>
    <w:rsid w:val="00861DC0"/>
    <w:rsid w:val="008642EB"/>
    <w:rsid w:val="00864BCC"/>
    <w:rsid w:val="00864CC4"/>
    <w:rsid w:val="00865EE1"/>
    <w:rsid w:val="00867425"/>
    <w:rsid w:val="0087022B"/>
    <w:rsid w:val="008702AB"/>
    <w:rsid w:val="00871726"/>
    <w:rsid w:val="008718F3"/>
    <w:rsid w:val="00872B2B"/>
    <w:rsid w:val="00873A67"/>
    <w:rsid w:val="00876A2D"/>
    <w:rsid w:val="00876F8C"/>
    <w:rsid w:val="00876FE6"/>
    <w:rsid w:val="0087708D"/>
    <w:rsid w:val="00877358"/>
    <w:rsid w:val="00877593"/>
    <w:rsid w:val="008775D9"/>
    <w:rsid w:val="00877682"/>
    <w:rsid w:val="00877963"/>
    <w:rsid w:val="00877F54"/>
    <w:rsid w:val="00880A24"/>
    <w:rsid w:val="00880CCE"/>
    <w:rsid w:val="00880E40"/>
    <w:rsid w:val="00883236"/>
    <w:rsid w:val="00883A50"/>
    <w:rsid w:val="008844FC"/>
    <w:rsid w:val="008846E7"/>
    <w:rsid w:val="00884A7C"/>
    <w:rsid w:val="008865AB"/>
    <w:rsid w:val="00886F62"/>
    <w:rsid w:val="00887DA3"/>
    <w:rsid w:val="008900CD"/>
    <w:rsid w:val="008911BF"/>
    <w:rsid w:val="00891D39"/>
    <w:rsid w:val="00891DC2"/>
    <w:rsid w:val="00892AFC"/>
    <w:rsid w:val="00892EF0"/>
    <w:rsid w:val="00893010"/>
    <w:rsid w:val="00893011"/>
    <w:rsid w:val="008933E1"/>
    <w:rsid w:val="00893A35"/>
    <w:rsid w:val="0089529A"/>
    <w:rsid w:val="00895979"/>
    <w:rsid w:val="00895D85"/>
    <w:rsid w:val="00896B16"/>
    <w:rsid w:val="00897937"/>
    <w:rsid w:val="008A07E0"/>
    <w:rsid w:val="008A0913"/>
    <w:rsid w:val="008A167E"/>
    <w:rsid w:val="008A19AF"/>
    <w:rsid w:val="008A1B05"/>
    <w:rsid w:val="008A28C0"/>
    <w:rsid w:val="008A2994"/>
    <w:rsid w:val="008A39E9"/>
    <w:rsid w:val="008A4CE1"/>
    <w:rsid w:val="008A5777"/>
    <w:rsid w:val="008A6025"/>
    <w:rsid w:val="008A7E90"/>
    <w:rsid w:val="008B0D9E"/>
    <w:rsid w:val="008B1215"/>
    <w:rsid w:val="008B1811"/>
    <w:rsid w:val="008B1D32"/>
    <w:rsid w:val="008B341D"/>
    <w:rsid w:val="008B3A58"/>
    <w:rsid w:val="008B4F40"/>
    <w:rsid w:val="008B50A0"/>
    <w:rsid w:val="008B70BA"/>
    <w:rsid w:val="008C0361"/>
    <w:rsid w:val="008C1100"/>
    <w:rsid w:val="008C152B"/>
    <w:rsid w:val="008C2A26"/>
    <w:rsid w:val="008C2AF1"/>
    <w:rsid w:val="008C35B5"/>
    <w:rsid w:val="008C5068"/>
    <w:rsid w:val="008C65A4"/>
    <w:rsid w:val="008C6826"/>
    <w:rsid w:val="008C6A2F"/>
    <w:rsid w:val="008C7093"/>
    <w:rsid w:val="008C70B4"/>
    <w:rsid w:val="008D1155"/>
    <w:rsid w:val="008D143A"/>
    <w:rsid w:val="008D1526"/>
    <w:rsid w:val="008D1D1E"/>
    <w:rsid w:val="008D2B11"/>
    <w:rsid w:val="008D2CB0"/>
    <w:rsid w:val="008D2D62"/>
    <w:rsid w:val="008D3808"/>
    <w:rsid w:val="008E0DC8"/>
    <w:rsid w:val="008E1073"/>
    <w:rsid w:val="008E44BF"/>
    <w:rsid w:val="008E4EC0"/>
    <w:rsid w:val="008E5C79"/>
    <w:rsid w:val="008E667C"/>
    <w:rsid w:val="008E6CCA"/>
    <w:rsid w:val="008E6F0A"/>
    <w:rsid w:val="008E73AA"/>
    <w:rsid w:val="008E785A"/>
    <w:rsid w:val="008E7E6F"/>
    <w:rsid w:val="008F0266"/>
    <w:rsid w:val="008F0A2B"/>
    <w:rsid w:val="008F103B"/>
    <w:rsid w:val="008F146D"/>
    <w:rsid w:val="008F2033"/>
    <w:rsid w:val="008F24F0"/>
    <w:rsid w:val="008F2CD0"/>
    <w:rsid w:val="008F3235"/>
    <w:rsid w:val="008F4EE1"/>
    <w:rsid w:val="008F6737"/>
    <w:rsid w:val="008F6FAE"/>
    <w:rsid w:val="008F7AC9"/>
    <w:rsid w:val="008F7B70"/>
    <w:rsid w:val="0090247A"/>
    <w:rsid w:val="00902587"/>
    <w:rsid w:val="0090340D"/>
    <w:rsid w:val="00903696"/>
    <w:rsid w:val="00903C30"/>
    <w:rsid w:val="009044B9"/>
    <w:rsid w:val="00905895"/>
    <w:rsid w:val="00905A50"/>
    <w:rsid w:val="00907AD9"/>
    <w:rsid w:val="00910337"/>
    <w:rsid w:val="009123F2"/>
    <w:rsid w:val="00913117"/>
    <w:rsid w:val="00913907"/>
    <w:rsid w:val="00914213"/>
    <w:rsid w:val="009154B1"/>
    <w:rsid w:val="00915F86"/>
    <w:rsid w:val="00916FF7"/>
    <w:rsid w:val="0091787B"/>
    <w:rsid w:val="00921378"/>
    <w:rsid w:val="009216C9"/>
    <w:rsid w:val="00921AEC"/>
    <w:rsid w:val="00921D03"/>
    <w:rsid w:val="0092261A"/>
    <w:rsid w:val="0092295E"/>
    <w:rsid w:val="009229AC"/>
    <w:rsid w:val="00922B72"/>
    <w:rsid w:val="0092372B"/>
    <w:rsid w:val="00924011"/>
    <w:rsid w:val="00925013"/>
    <w:rsid w:val="009255A7"/>
    <w:rsid w:val="00926A30"/>
    <w:rsid w:val="00927229"/>
    <w:rsid w:val="00927285"/>
    <w:rsid w:val="00927997"/>
    <w:rsid w:val="009308E9"/>
    <w:rsid w:val="00930AF1"/>
    <w:rsid w:val="00931008"/>
    <w:rsid w:val="009331F6"/>
    <w:rsid w:val="00933842"/>
    <w:rsid w:val="0093582C"/>
    <w:rsid w:val="009358DB"/>
    <w:rsid w:val="00936507"/>
    <w:rsid w:val="009379E0"/>
    <w:rsid w:val="00937BEF"/>
    <w:rsid w:val="0094073F"/>
    <w:rsid w:val="00941D8B"/>
    <w:rsid w:val="00941E83"/>
    <w:rsid w:val="00943395"/>
    <w:rsid w:val="009437E1"/>
    <w:rsid w:val="00943835"/>
    <w:rsid w:val="0094497C"/>
    <w:rsid w:val="00944D1C"/>
    <w:rsid w:val="00945F04"/>
    <w:rsid w:val="009470C1"/>
    <w:rsid w:val="00947CF7"/>
    <w:rsid w:val="00947E9D"/>
    <w:rsid w:val="009512D5"/>
    <w:rsid w:val="0095231E"/>
    <w:rsid w:val="00952D91"/>
    <w:rsid w:val="00954571"/>
    <w:rsid w:val="00954738"/>
    <w:rsid w:val="00954790"/>
    <w:rsid w:val="00957614"/>
    <w:rsid w:val="00957955"/>
    <w:rsid w:val="00957969"/>
    <w:rsid w:val="00957C23"/>
    <w:rsid w:val="00957DFE"/>
    <w:rsid w:val="00960281"/>
    <w:rsid w:val="00961240"/>
    <w:rsid w:val="00961C29"/>
    <w:rsid w:val="00962B6F"/>
    <w:rsid w:val="009653CE"/>
    <w:rsid w:val="009678AC"/>
    <w:rsid w:val="0097239F"/>
    <w:rsid w:val="00973EDB"/>
    <w:rsid w:val="00975548"/>
    <w:rsid w:val="00975DF8"/>
    <w:rsid w:val="00975EB9"/>
    <w:rsid w:val="009760EC"/>
    <w:rsid w:val="00977DAB"/>
    <w:rsid w:val="00980186"/>
    <w:rsid w:val="00980D22"/>
    <w:rsid w:val="009826D5"/>
    <w:rsid w:val="00983762"/>
    <w:rsid w:val="00986CF3"/>
    <w:rsid w:val="00987A2C"/>
    <w:rsid w:val="0099019B"/>
    <w:rsid w:val="009913E8"/>
    <w:rsid w:val="0099168A"/>
    <w:rsid w:val="00991753"/>
    <w:rsid w:val="00991952"/>
    <w:rsid w:val="0099228D"/>
    <w:rsid w:val="0099445E"/>
    <w:rsid w:val="00995C17"/>
    <w:rsid w:val="00995E3B"/>
    <w:rsid w:val="00995FF3"/>
    <w:rsid w:val="009A011A"/>
    <w:rsid w:val="009A083B"/>
    <w:rsid w:val="009A09F2"/>
    <w:rsid w:val="009A2237"/>
    <w:rsid w:val="009A3022"/>
    <w:rsid w:val="009A30CD"/>
    <w:rsid w:val="009A3BA2"/>
    <w:rsid w:val="009A56BD"/>
    <w:rsid w:val="009A58F4"/>
    <w:rsid w:val="009A677B"/>
    <w:rsid w:val="009A69AE"/>
    <w:rsid w:val="009A748F"/>
    <w:rsid w:val="009A7CAC"/>
    <w:rsid w:val="009B00DE"/>
    <w:rsid w:val="009B10A0"/>
    <w:rsid w:val="009B1E76"/>
    <w:rsid w:val="009B7113"/>
    <w:rsid w:val="009B71AC"/>
    <w:rsid w:val="009C04C4"/>
    <w:rsid w:val="009C176B"/>
    <w:rsid w:val="009C2217"/>
    <w:rsid w:val="009C4A83"/>
    <w:rsid w:val="009C508C"/>
    <w:rsid w:val="009C5D3A"/>
    <w:rsid w:val="009C616C"/>
    <w:rsid w:val="009C62A2"/>
    <w:rsid w:val="009C660F"/>
    <w:rsid w:val="009D0D55"/>
    <w:rsid w:val="009D1898"/>
    <w:rsid w:val="009D2E57"/>
    <w:rsid w:val="009D363D"/>
    <w:rsid w:val="009D4281"/>
    <w:rsid w:val="009D630B"/>
    <w:rsid w:val="009D7ED2"/>
    <w:rsid w:val="009D7FC1"/>
    <w:rsid w:val="009E049B"/>
    <w:rsid w:val="009E0558"/>
    <w:rsid w:val="009E1490"/>
    <w:rsid w:val="009E163A"/>
    <w:rsid w:val="009E1AB7"/>
    <w:rsid w:val="009E26E3"/>
    <w:rsid w:val="009E315E"/>
    <w:rsid w:val="009E34BF"/>
    <w:rsid w:val="009E3FBA"/>
    <w:rsid w:val="009E5792"/>
    <w:rsid w:val="009E584B"/>
    <w:rsid w:val="009E65D7"/>
    <w:rsid w:val="009E6966"/>
    <w:rsid w:val="009E72E7"/>
    <w:rsid w:val="009F01AC"/>
    <w:rsid w:val="009F03AB"/>
    <w:rsid w:val="009F0B0B"/>
    <w:rsid w:val="009F1BFA"/>
    <w:rsid w:val="009F2A49"/>
    <w:rsid w:val="009F2C1B"/>
    <w:rsid w:val="009F3889"/>
    <w:rsid w:val="009F7188"/>
    <w:rsid w:val="009F7BDF"/>
    <w:rsid w:val="00A00FAF"/>
    <w:rsid w:val="00A04806"/>
    <w:rsid w:val="00A078A5"/>
    <w:rsid w:val="00A102D4"/>
    <w:rsid w:val="00A10DF0"/>
    <w:rsid w:val="00A12C76"/>
    <w:rsid w:val="00A13295"/>
    <w:rsid w:val="00A13408"/>
    <w:rsid w:val="00A20273"/>
    <w:rsid w:val="00A22E76"/>
    <w:rsid w:val="00A24732"/>
    <w:rsid w:val="00A26EA5"/>
    <w:rsid w:val="00A26FD5"/>
    <w:rsid w:val="00A27231"/>
    <w:rsid w:val="00A27393"/>
    <w:rsid w:val="00A30033"/>
    <w:rsid w:val="00A304DD"/>
    <w:rsid w:val="00A311AF"/>
    <w:rsid w:val="00A31CAA"/>
    <w:rsid w:val="00A31DEC"/>
    <w:rsid w:val="00A326AC"/>
    <w:rsid w:val="00A3331B"/>
    <w:rsid w:val="00A34437"/>
    <w:rsid w:val="00A350B3"/>
    <w:rsid w:val="00A35596"/>
    <w:rsid w:val="00A35835"/>
    <w:rsid w:val="00A35F16"/>
    <w:rsid w:val="00A35FA4"/>
    <w:rsid w:val="00A36075"/>
    <w:rsid w:val="00A36EC4"/>
    <w:rsid w:val="00A40773"/>
    <w:rsid w:val="00A425D8"/>
    <w:rsid w:val="00A42FE0"/>
    <w:rsid w:val="00A44612"/>
    <w:rsid w:val="00A44A8D"/>
    <w:rsid w:val="00A44BCC"/>
    <w:rsid w:val="00A4520A"/>
    <w:rsid w:val="00A45D8B"/>
    <w:rsid w:val="00A46211"/>
    <w:rsid w:val="00A46E37"/>
    <w:rsid w:val="00A46ED0"/>
    <w:rsid w:val="00A47B80"/>
    <w:rsid w:val="00A50206"/>
    <w:rsid w:val="00A50346"/>
    <w:rsid w:val="00A506F8"/>
    <w:rsid w:val="00A517B6"/>
    <w:rsid w:val="00A5265A"/>
    <w:rsid w:val="00A52B75"/>
    <w:rsid w:val="00A5317C"/>
    <w:rsid w:val="00A53D34"/>
    <w:rsid w:val="00A552ED"/>
    <w:rsid w:val="00A556D8"/>
    <w:rsid w:val="00A56E49"/>
    <w:rsid w:val="00A57842"/>
    <w:rsid w:val="00A607FE"/>
    <w:rsid w:val="00A60842"/>
    <w:rsid w:val="00A619D2"/>
    <w:rsid w:val="00A62FE2"/>
    <w:rsid w:val="00A64299"/>
    <w:rsid w:val="00A706CE"/>
    <w:rsid w:val="00A70E15"/>
    <w:rsid w:val="00A71019"/>
    <w:rsid w:val="00A718CE"/>
    <w:rsid w:val="00A72B10"/>
    <w:rsid w:val="00A73EB6"/>
    <w:rsid w:val="00A74095"/>
    <w:rsid w:val="00A753E6"/>
    <w:rsid w:val="00A758F2"/>
    <w:rsid w:val="00A761ED"/>
    <w:rsid w:val="00A77330"/>
    <w:rsid w:val="00A80224"/>
    <w:rsid w:val="00A808E0"/>
    <w:rsid w:val="00A80B07"/>
    <w:rsid w:val="00A81140"/>
    <w:rsid w:val="00A81B6B"/>
    <w:rsid w:val="00A8246A"/>
    <w:rsid w:val="00A824BF"/>
    <w:rsid w:val="00A8274E"/>
    <w:rsid w:val="00A82EF9"/>
    <w:rsid w:val="00A8328A"/>
    <w:rsid w:val="00A832AD"/>
    <w:rsid w:val="00A83A6D"/>
    <w:rsid w:val="00A8470E"/>
    <w:rsid w:val="00A84F76"/>
    <w:rsid w:val="00A87572"/>
    <w:rsid w:val="00A90683"/>
    <w:rsid w:val="00A90942"/>
    <w:rsid w:val="00A927E5"/>
    <w:rsid w:val="00A948CA"/>
    <w:rsid w:val="00A95767"/>
    <w:rsid w:val="00A95D9E"/>
    <w:rsid w:val="00A9741B"/>
    <w:rsid w:val="00A97EE0"/>
    <w:rsid w:val="00A97F3B"/>
    <w:rsid w:val="00AA326A"/>
    <w:rsid w:val="00AA3DCB"/>
    <w:rsid w:val="00AA4416"/>
    <w:rsid w:val="00AA4AE2"/>
    <w:rsid w:val="00AA59F8"/>
    <w:rsid w:val="00AA60AC"/>
    <w:rsid w:val="00AA65F5"/>
    <w:rsid w:val="00AB08A8"/>
    <w:rsid w:val="00AB09B0"/>
    <w:rsid w:val="00AB1B88"/>
    <w:rsid w:val="00AB246C"/>
    <w:rsid w:val="00AB2B80"/>
    <w:rsid w:val="00AB3925"/>
    <w:rsid w:val="00AB3FAE"/>
    <w:rsid w:val="00AB4B7D"/>
    <w:rsid w:val="00AB5279"/>
    <w:rsid w:val="00AB5D53"/>
    <w:rsid w:val="00AB6E30"/>
    <w:rsid w:val="00AB73CB"/>
    <w:rsid w:val="00AB7877"/>
    <w:rsid w:val="00AC0038"/>
    <w:rsid w:val="00AC03D3"/>
    <w:rsid w:val="00AC0E5B"/>
    <w:rsid w:val="00AC1914"/>
    <w:rsid w:val="00AC2088"/>
    <w:rsid w:val="00AC21BC"/>
    <w:rsid w:val="00AC36B3"/>
    <w:rsid w:val="00AC38C0"/>
    <w:rsid w:val="00AC57DF"/>
    <w:rsid w:val="00AC6A4C"/>
    <w:rsid w:val="00AC7B99"/>
    <w:rsid w:val="00AD129B"/>
    <w:rsid w:val="00AD26D0"/>
    <w:rsid w:val="00AD30F3"/>
    <w:rsid w:val="00AD33AD"/>
    <w:rsid w:val="00AD38E1"/>
    <w:rsid w:val="00AD3A6A"/>
    <w:rsid w:val="00AD3B63"/>
    <w:rsid w:val="00AD4CB8"/>
    <w:rsid w:val="00AD4E9C"/>
    <w:rsid w:val="00AD6A01"/>
    <w:rsid w:val="00AD6CEC"/>
    <w:rsid w:val="00AD7EC5"/>
    <w:rsid w:val="00AE0A91"/>
    <w:rsid w:val="00AE0D78"/>
    <w:rsid w:val="00AE19A6"/>
    <w:rsid w:val="00AE1A5D"/>
    <w:rsid w:val="00AE21C2"/>
    <w:rsid w:val="00AE2701"/>
    <w:rsid w:val="00AE29A5"/>
    <w:rsid w:val="00AE3A3A"/>
    <w:rsid w:val="00AE5DB9"/>
    <w:rsid w:val="00AE6EB1"/>
    <w:rsid w:val="00AE73FA"/>
    <w:rsid w:val="00AE7C6C"/>
    <w:rsid w:val="00AE7D4F"/>
    <w:rsid w:val="00AF0C62"/>
    <w:rsid w:val="00AF14E4"/>
    <w:rsid w:val="00AF1B34"/>
    <w:rsid w:val="00AF213E"/>
    <w:rsid w:val="00AF431C"/>
    <w:rsid w:val="00AF4FFB"/>
    <w:rsid w:val="00AF67A1"/>
    <w:rsid w:val="00AF7590"/>
    <w:rsid w:val="00AF77C7"/>
    <w:rsid w:val="00B01493"/>
    <w:rsid w:val="00B01693"/>
    <w:rsid w:val="00B0183D"/>
    <w:rsid w:val="00B019DD"/>
    <w:rsid w:val="00B01B4C"/>
    <w:rsid w:val="00B04CE4"/>
    <w:rsid w:val="00B06CC8"/>
    <w:rsid w:val="00B07716"/>
    <w:rsid w:val="00B07939"/>
    <w:rsid w:val="00B07B34"/>
    <w:rsid w:val="00B07EB6"/>
    <w:rsid w:val="00B1012D"/>
    <w:rsid w:val="00B11086"/>
    <w:rsid w:val="00B1117F"/>
    <w:rsid w:val="00B12B0F"/>
    <w:rsid w:val="00B13757"/>
    <w:rsid w:val="00B14052"/>
    <w:rsid w:val="00B14420"/>
    <w:rsid w:val="00B14AAC"/>
    <w:rsid w:val="00B156A2"/>
    <w:rsid w:val="00B17987"/>
    <w:rsid w:val="00B17A66"/>
    <w:rsid w:val="00B201BB"/>
    <w:rsid w:val="00B208A6"/>
    <w:rsid w:val="00B217EC"/>
    <w:rsid w:val="00B2237B"/>
    <w:rsid w:val="00B23F64"/>
    <w:rsid w:val="00B24E67"/>
    <w:rsid w:val="00B267EA"/>
    <w:rsid w:val="00B26F1D"/>
    <w:rsid w:val="00B27680"/>
    <w:rsid w:val="00B27DC8"/>
    <w:rsid w:val="00B30AE0"/>
    <w:rsid w:val="00B313C7"/>
    <w:rsid w:val="00B31566"/>
    <w:rsid w:val="00B3343B"/>
    <w:rsid w:val="00B34231"/>
    <w:rsid w:val="00B365A7"/>
    <w:rsid w:val="00B36ECA"/>
    <w:rsid w:val="00B36F34"/>
    <w:rsid w:val="00B36FAC"/>
    <w:rsid w:val="00B37572"/>
    <w:rsid w:val="00B41C03"/>
    <w:rsid w:val="00B41DDF"/>
    <w:rsid w:val="00B41E34"/>
    <w:rsid w:val="00B4276C"/>
    <w:rsid w:val="00B42C16"/>
    <w:rsid w:val="00B43C66"/>
    <w:rsid w:val="00B452F5"/>
    <w:rsid w:val="00B4790F"/>
    <w:rsid w:val="00B50856"/>
    <w:rsid w:val="00B51A43"/>
    <w:rsid w:val="00B51FE2"/>
    <w:rsid w:val="00B52560"/>
    <w:rsid w:val="00B528D1"/>
    <w:rsid w:val="00B52D5C"/>
    <w:rsid w:val="00B52DC8"/>
    <w:rsid w:val="00B536AE"/>
    <w:rsid w:val="00B543D3"/>
    <w:rsid w:val="00B54C56"/>
    <w:rsid w:val="00B55374"/>
    <w:rsid w:val="00B565B3"/>
    <w:rsid w:val="00B57133"/>
    <w:rsid w:val="00B60494"/>
    <w:rsid w:val="00B61318"/>
    <w:rsid w:val="00B662D7"/>
    <w:rsid w:val="00B66C16"/>
    <w:rsid w:val="00B66F70"/>
    <w:rsid w:val="00B701A2"/>
    <w:rsid w:val="00B70CD9"/>
    <w:rsid w:val="00B71128"/>
    <w:rsid w:val="00B71D5A"/>
    <w:rsid w:val="00B759C4"/>
    <w:rsid w:val="00B75F60"/>
    <w:rsid w:val="00B7651E"/>
    <w:rsid w:val="00B769F7"/>
    <w:rsid w:val="00B804DC"/>
    <w:rsid w:val="00B80B73"/>
    <w:rsid w:val="00B81F75"/>
    <w:rsid w:val="00B8233E"/>
    <w:rsid w:val="00B82B54"/>
    <w:rsid w:val="00B82E00"/>
    <w:rsid w:val="00B83C36"/>
    <w:rsid w:val="00B84D1F"/>
    <w:rsid w:val="00B85C7C"/>
    <w:rsid w:val="00B85E3A"/>
    <w:rsid w:val="00B90A08"/>
    <w:rsid w:val="00B914B8"/>
    <w:rsid w:val="00B92F13"/>
    <w:rsid w:val="00B94569"/>
    <w:rsid w:val="00B946AE"/>
    <w:rsid w:val="00B961E7"/>
    <w:rsid w:val="00B97395"/>
    <w:rsid w:val="00B97EB4"/>
    <w:rsid w:val="00BA0951"/>
    <w:rsid w:val="00BA143A"/>
    <w:rsid w:val="00BA251A"/>
    <w:rsid w:val="00BA25A7"/>
    <w:rsid w:val="00BA2771"/>
    <w:rsid w:val="00BA3762"/>
    <w:rsid w:val="00BA495A"/>
    <w:rsid w:val="00BA59A8"/>
    <w:rsid w:val="00BA6060"/>
    <w:rsid w:val="00BA6742"/>
    <w:rsid w:val="00BA6A7A"/>
    <w:rsid w:val="00BA792E"/>
    <w:rsid w:val="00BA7D91"/>
    <w:rsid w:val="00BB0C1D"/>
    <w:rsid w:val="00BB0E00"/>
    <w:rsid w:val="00BB268F"/>
    <w:rsid w:val="00BB4C6E"/>
    <w:rsid w:val="00BB5309"/>
    <w:rsid w:val="00BB558C"/>
    <w:rsid w:val="00BC0FBB"/>
    <w:rsid w:val="00BC3285"/>
    <w:rsid w:val="00BC3999"/>
    <w:rsid w:val="00BC3E96"/>
    <w:rsid w:val="00BC3F7E"/>
    <w:rsid w:val="00BC5014"/>
    <w:rsid w:val="00BC50DC"/>
    <w:rsid w:val="00BC56F1"/>
    <w:rsid w:val="00BC7B25"/>
    <w:rsid w:val="00BD0BE1"/>
    <w:rsid w:val="00BD18DC"/>
    <w:rsid w:val="00BD1F97"/>
    <w:rsid w:val="00BD2B3B"/>
    <w:rsid w:val="00BD42F9"/>
    <w:rsid w:val="00BD4CD6"/>
    <w:rsid w:val="00BD4D88"/>
    <w:rsid w:val="00BD7483"/>
    <w:rsid w:val="00BE3336"/>
    <w:rsid w:val="00BE440C"/>
    <w:rsid w:val="00BE490E"/>
    <w:rsid w:val="00BE4E46"/>
    <w:rsid w:val="00BE7E68"/>
    <w:rsid w:val="00BF02F0"/>
    <w:rsid w:val="00BF3AF8"/>
    <w:rsid w:val="00BF45D1"/>
    <w:rsid w:val="00BF4A07"/>
    <w:rsid w:val="00BF4CAA"/>
    <w:rsid w:val="00BF68B6"/>
    <w:rsid w:val="00BF7177"/>
    <w:rsid w:val="00BF737A"/>
    <w:rsid w:val="00BF742F"/>
    <w:rsid w:val="00C00335"/>
    <w:rsid w:val="00C0173C"/>
    <w:rsid w:val="00C01C15"/>
    <w:rsid w:val="00C045E6"/>
    <w:rsid w:val="00C05DC5"/>
    <w:rsid w:val="00C06EE2"/>
    <w:rsid w:val="00C06FC6"/>
    <w:rsid w:val="00C079F7"/>
    <w:rsid w:val="00C07A87"/>
    <w:rsid w:val="00C11CFE"/>
    <w:rsid w:val="00C1289A"/>
    <w:rsid w:val="00C131A1"/>
    <w:rsid w:val="00C145E9"/>
    <w:rsid w:val="00C15546"/>
    <w:rsid w:val="00C17971"/>
    <w:rsid w:val="00C203A9"/>
    <w:rsid w:val="00C22CC1"/>
    <w:rsid w:val="00C22D91"/>
    <w:rsid w:val="00C22E7C"/>
    <w:rsid w:val="00C2308B"/>
    <w:rsid w:val="00C235E3"/>
    <w:rsid w:val="00C2379B"/>
    <w:rsid w:val="00C23F18"/>
    <w:rsid w:val="00C25BE7"/>
    <w:rsid w:val="00C268CC"/>
    <w:rsid w:val="00C30087"/>
    <w:rsid w:val="00C30257"/>
    <w:rsid w:val="00C30856"/>
    <w:rsid w:val="00C316FF"/>
    <w:rsid w:val="00C3193F"/>
    <w:rsid w:val="00C323ED"/>
    <w:rsid w:val="00C333C8"/>
    <w:rsid w:val="00C34CEC"/>
    <w:rsid w:val="00C355CD"/>
    <w:rsid w:val="00C35FD0"/>
    <w:rsid w:val="00C36A74"/>
    <w:rsid w:val="00C37693"/>
    <w:rsid w:val="00C37B73"/>
    <w:rsid w:val="00C40074"/>
    <w:rsid w:val="00C40384"/>
    <w:rsid w:val="00C4044A"/>
    <w:rsid w:val="00C409F7"/>
    <w:rsid w:val="00C41E18"/>
    <w:rsid w:val="00C4432C"/>
    <w:rsid w:val="00C45823"/>
    <w:rsid w:val="00C46196"/>
    <w:rsid w:val="00C4635D"/>
    <w:rsid w:val="00C4690D"/>
    <w:rsid w:val="00C46A29"/>
    <w:rsid w:val="00C46F4E"/>
    <w:rsid w:val="00C47A3F"/>
    <w:rsid w:val="00C50043"/>
    <w:rsid w:val="00C51498"/>
    <w:rsid w:val="00C51E9A"/>
    <w:rsid w:val="00C55CA2"/>
    <w:rsid w:val="00C6139B"/>
    <w:rsid w:val="00C62566"/>
    <w:rsid w:val="00C63F19"/>
    <w:rsid w:val="00C63F96"/>
    <w:rsid w:val="00C66205"/>
    <w:rsid w:val="00C6623E"/>
    <w:rsid w:val="00C6749F"/>
    <w:rsid w:val="00C67990"/>
    <w:rsid w:val="00C710C2"/>
    <w:rsid w:val="00C72640"/>
    <w:rsid w:val="00C72F27"/>
    <w:rsid w:val="00C72FF7"/>
    <w:rsid w:val="00C738F7"/>
    <w:rsid w:val="00C73D29"/>
    <w:rsid w:val="00C743C9"/>
    <w:rsid w:val="00C74E47"/>
    <w:rsid w:val="00C7504F"/>
    <w:rsid w:val="00C76856"/>
    <w:rsid w:val="00C76B47"/>
    <w:rsid w:val="00C76F6F"/>
    <w:rsid w:val="00C80F8C"/>
    <w:rsid w:val="00C81408"/>
    <w:rsid w:val="00C81761"/>
    <w:rsid w:val="00C82FFD"/>
    <w:rsid w:val="00C83AA5"/>
    <w:rsid w:val="00C85C73"/>
    <w:rsid w:val="00C8648E"/>
    <w:rsid w:val="00C86C3B"/>
    <w:rsid w:val="00C86E7B"/>
    <w:rsid w:val="00C90E8D"/>
    <w:rsid w:val="00C90F0B"/>
    <w:rsid w:val="00C9377A"/>
    <w:rsid w:val="00C948FA"/>
    <w:rsid w:val="00C96165"/>
    <w:rsid w:val="00C96F97"/>
    <w:rsid w:val="00C9714E"/>
    <w:rsid w:val="00C97CBC"/>
    <w:rsid w:val="00CA0153"/>
    <w:rsid w:val="00CA0362"/>
    <w:rsid w:val="00CA21A0"/>
    <w:rsid w:val="00CA24EE"/>
    <w:rsid w:val="00CA31A8"/>
    <w:rsid w:val="00CA369E"/>
    <w:rsid w:val="00CA41B6"/>
    <w:rsid w:val="00CA440B"/>
    <w:rsid w:val="00CA4604"/>
    <w:rsid w:val="00CA5356"/>
    <w:rsid w:val="00CA5A4B"/>
    <w:rsid w:val="00CA5C1F"/>
    <w:rsid w:val="00CA5DCB"/>
    <w:rsid w:val="00CA5E51"/>
    <w:rsid w:val="00CA6527"/>
    <w:rsid w:val="00CA6AD8"/>
    <w:rsid w:val="00CA6B2E"/>
    <w:rsid w:val="00CA6C15"/>
    <w:rsid w:val="00CB07EA"/>
    <w:rsid w:val="00CB1B31"/>
    <w:rsid w:val="00CB3751"/>
    <w:rsid w:val="00CB4137"/>
    <w:rsid w:val="00CB4F80"/>
    <w:rsid w:val="00CB5389"/>
    <w:rsid w:val="00CB60EE"/>
    <w:rsid w:val="00CB7CCA"/>
    <w:rsid w:val="00CC07F4"/>
    <w:rsid w:val="00CC0887"/>
    <w:rsid w:val="00CC0CA5"/>
    <w:rsid w:val="00CC1605"/>
    <w:rsid w:val="00CC21D3"/>
    <w:rsid w:val="00CC331E"/>
    <w:rsid w:val="00CC4C3E"/>
    <w:rsid w:val="00CD0956"/>
    <w:rsid w:val="00CD21B5"/>
    <w:rsid w:val="00CD3159"/>
    <w:rsid w:val="00CD323D"/>
    <w:rsid w:val="00CD5D18"/>
    <w:rsid w:val="00CD6093"/>
    <w:rsid w:val="00CD7DA2"/>
    <w:rsid w:val="00CE0139"/>
    <w:rsid w:val="00CE06D5"/>
    <w:rsid w:val="00CE1996"/>
    <w:rsid w:val="00CE2FDD"/>
    <w:rsid w:val="00CE4C5F"/>
    <w:rsid w:val="00CF0C93"/>
    <w:rsid w:val="00CF190B"/>
    <w:rsid w:val="00CF2351"/>
    <w:rsid w:val="00CF26A5"/>
    <w:rsid w:val="00CF2DF6"/>
    <w:rsid w:val="00CF30E7"/>
    <w:rsid w:val="00CF4688"/>
    <w:rsid w:val="00CF6D3E"/>
    <w:rsid w:val="00CF71FA"/>
    <w:rsid w:val="00D030C0"/>
    <w:rsid w:val="00D03BD2"/>
    <w:rsid w:val="00D04B79"/>
    <w:rsid w:val="00D07030"/>
    <w:rsid w:val="00D07C06"/>
    <w:rsid w:val="00D10961"/>
    <w:rsid w:val="00D11172"/>
    <w:rsid w:val="00D11388"/>
    <w:rsid w:val="00D113F1"/>
    <w:rsid w:val="00D11B8D"/>
    <w:rsid w:val="00D11DC7"/>
    <w:rsid w:val="00D1436B"/>
    <w:rsid w:val="00D1722B"/>
    <w:rsid w:val="00D17B07"/>
    <w:rsid w:val="00D17CE2"/>
    <w:rsid w:val="00D20018"/>
    <w:rsid w:val="00D22233"/>
    <w:rsid w:val="00D2260E"/>
    <w:rsid w:val="00D226BC"/>
    <w:rsid w:val="00D22714"/>
    <w:rsid w:val="00D22727"/>
    <w:rsid w:val="00D236AC"/>
    <w:rsid w:val="00D24BF4"/>
    <w:rsid w:val="00D26A31"/>
    <w:rsid w:val="00D26BB8"/>
    <w:rsid w:val="00D27B10"/>
    <w:rsid w:val="00D27C96"/>
    <w:rsid w:val="00D30115"/>
    <w:rsid w:val="00D30D85"/>
    <w:rsid w:val="00D32D25"/>
    <w:rsid w:val="00D3379A"/>
    <w:rsid w:val="00D33EAB"/>
    <w:rsid w:val="00D342B8"/>
    <w:rsid w:val="00D34AE8"/>
    <w:rsid w:val="00D3711A"/>
    <w:rsid w:val="00D40D73"/>
    <w:rsid w:val="00D40F64"/>
    <w:rsid w:val="00D415A6"/>
    <w:rsid w:val="00D4189C"/>
    <w:rsid w:val="00D42509"/>
    <w:rsid w:val="00D42C0F"/>
    <w:rsid w:val="00D438AE"/>
    <w:rsid w:val="00D43B10"/>
    <w:rsid w:val="00D4561A"/>
    <w:rsid w:val="00D50D9D"/>
    <w:rsid w:val="00D53C6D"/>
    <w:rsid w:val="00D53D14"/>
    <w:rsid w:val="00D53F72"/>
    <w:rsid w:val="00D547A1"/>
    <w:rsid w:val="00D55350"/>
    <w:rsid w:val="00D56581"/>
    <w:rsid w:val="00D5756F"/>
    <w:rsid w:val="00D603D3"/>
    <w:rsid w:val="00D614E0"/>
    <w:rsid w:val="00D6191F"/>
    <w:rsid w:val="00D61DDD"/>
    <w:rsid w:val="00D63FB4"/>
    <w:rsid w:val="00D648C1"/>
    <w:rsid w:val="00D64B14"/>
    <w:rsid w:val="00D64FCF"/>
    <w:rsid w:val="00D66620"/>
    <w:rsid w:val="00D67B4D"/>
    <w:rsid w:val="00D70D26"/>
    <w:rsid w:val="00D7254F"/>
    <w:rsid w:val="00D73ABD"/>
    <w:rsid w:val="00D740C9"/>
    <w:rsid w:val="00D7557F"/>
    <w:rsid w:val="00D7609E"/>
    <w:rsid w:val="00D7727E"/>
    <w:rsid w:val="00D776AB"/>
    <w:rsid w:val="00D806B6"/>
    <w:rsid w:val="00D80B68"/>
    <w:rsid w:val="00D813CC"/>
    <w:rsid w:val="00D816B0"/>
    <w:rsid w:val="00D81B40"/>
    <w:rsid w:val="00D820ED"/>
    <w:rsid w:val="00D843FE"/>
    <w:rsid w:val="00D844D7"/>
    <w:rsid w:val="00D8456D"/>
    <w:rsid w:val="00D85347"/>
    <w:rsid w:val="00D86CB4"/>
    <w:rsid w:val="00D86E72"/>
    <w:rsid w:val="00D873C6"/>
    <w:rsid w:val="00D8755E"/>
    <w:rsid w:val="00D879F2"/>
    <w:rsid w:val="00D90581"/>
    <w:rsid w:val="00D90A64"/>
    <w:rsid w:val="00D9156A"/>
    <w:rsid w:val="00D91975"/>
    <w:rsid w:val="00D96830"/>
    <w:rsid w:val="00D97685"/>
    <w:rsid w:val="00DA14B5"/>
    <w:rsid w:val="00DA334A"/>
    <w:rsid w:val="00DA5CDB"/>
    <w:rsid w:val="00DB09E5"/>
    <w:rsid w:val="00DB0D60"/>
    <w:rsid w:val="00DB25D2"/>
    <w:rsid w:val="00DB2D72"/>
    <w:rsid w:val="00DB3741"/>
    <w:rsid w:val="00DB56D5"/>
    <w:rsid w:val="00DB61B4"/>
    <w:rsid w:val="00DB794B"/>
    <w:rsid w:val="00DC104B"/>
    <w:rsid w:val="00DC11B0"/>
    <w:rsid w:val="00DC1692"/>
    <w:rsid w:val="00DC1F80"/>
    <w:rsid w:val="00DC21CF"/>
    <w:rsid w:val="00DC2D6C"/>
    <w:rsid w:val="00DC318F"/>
    <w:rsid w:val="00DC59F0"/>
    <w:rsid w:val="00DC6873"/>
    <w:rsid w:val="00DC7A7A"/>
    <w:rsid w:val="00DC7D59"/>
    <w:rsid w:val="00DD02F1"/>
    <w:rsid w:val="00DD1D2B"/>
    <w:rsid w:val="00DD1DAD"/>
    <w:rsid w:val="00DD27DA"/>
    <w:rsid w:val="00DD3824"/>
    <w:rsid w:val="00DD3870"/>
    <w:rsid w:val="00DD3AF0"/>
    <w:rsid w:val="00DD6629"/>
    <w:rsid w:val="00DD6CBF"/>
    <w:rsid w:val="00DD7761"/>
    <w:rsid w:val="00DE179B"/>
    <w:rsid w:val="00DE1BB4"/>
    <w:rsid w:val="00DE3B3E"/>
    <w:rsid w:val="00DE42AE"/>
    <w:rsid w:val="00DE4B3F"/>
    <w:rsid w:val="00DE57C5"/>
    <w:rsid w:val="00DE65F6"/>
    <w:rsid w:val="00DE6C8E"/>
    <w:rsid w:val="00DF1122"/>
    <w:rsid w:val="00DF1C31"/>
    <w:rsid w:val="00DF4ECF"/>
    <w:rsid w:val="00DF5BAE"/>
    <w:rsid w:val="00DF6B07"/>
    <w:rsid w:val="00DF741D"/>
    <w:rsid w:val="00DF7AA7"/>
    <w:rsid w:val="00E0016E"/>
    <w:rsid w:val="00E01E61"/>
    <w:rsid w:val="00E02270"/>
    <w:rsid w:val="00E03CE1"/>
    <w:rsid w:val="00E04467"/>
    <w:rsid w:val="00E0600E"/>
    <w:rsid w:val="00E06352"/>
    <w:rsid w:val="00E068E0"/>
    <w:rsid w:val="00E06EB7"/>
    <w:rsid w:val="00E0769C"/>
    <w:rsid w:val="00E07A09"/>
    <w:rsid w:val="00E07BF8"/>
    <w:rsid w:val="00E10516"/>
    <w:rsid w:val="00E108C8"/>
    <w:rsid w:val="00E10B12"/>
    <w:rsid w:val="00E11B10"/>
    <w:rsid w:val="00E12265"/>
    <w:rsid w:val="00E12FFF"/>
    <w:rsid w:val="00E132A0"/>
    <w:rsid w:val="00E13B87"/>
    <w:rsid w:val="00E13D2A"/>
    <w:rsid w:val="00E13F2E"/>
    <w:rsid w:val="00E14FBD"/>
    <w:rsid w:val="00E1690E"/>
    <w:rsid w:val="00E16C18"/>
    <w:rsid w:val="00E17A86"/>
    <w:rsid w:val="00E2087B"/>
    <w:rsid w:val="00E20A50"/>
    <w:rsid w:val="00E20D2E"/>
    <w:rsid w:val="00E217FA"/>
    <w:rsid w:val="00E236DE"/>
    <w:rsid w:val="00E254FF"/>
    <w:rsid w:val="00E25A18"/>
    <w:rsid w:val="00E27345"/>
    <w:rsid w:val="00E2780A"/>
    <w:rsid w:val="00E27B56"/>
    <w:rsid w:val="00E27C2D"/>
    <w:rsid w:val="00E312FE"/>
    <w:rsid w:val="00E32044"/>
    <w:rsid w:val="00E32308"/>
    <w:rsid w:val="00E32CE3"/>
    <w:rsid w:val="00E32FF1"/>
    <w:rsid w:val="00E33B2E"/>
    <w:rsid w:val="00E33DF0"/>
    <w:rsid w:val="00E33E6F"/>
    <w:rsid w:val="00E34431"/>
    <w:rsid w:val="00E34BAA"/>
    <w:rsid w:val="00E356A3"/>
    <w:rsid w:val="00E36BD8"/>
    <w:rsid w:val="00E377E7"/>
    <w:rsid w:val="00E40C07"/>
    <w:rsid w:val="00E42B20"/>
    <w:rsid w:val="00E43403"/>
    <w:rsid w:val="00E453EC"/>
    <w:rsid w:val="00E47AAF"/>
    <w:rsid w:val="00E5178E"/>
    <w:rsid w:val="00E51B00"/>
    <w:rsid w:val="00E52BD4"/>
    <w:rsid w:val="00E532D7"/>
    <w:rsid w:val="00E549DE"/>
    <w:rsid w:val="00E54A11"/>
    <w:rsid w:val="00E55AAF"/>
    <w:rsid w:val="00E5672F"/>
    <w:rsid w:val="00E56F67"/>
    <w:rsid w:val="00E57358"/>
    <w:rsid w:val="00E57BA7"/>
    <w:rsid w:val="00E62397"/>
    <w:rsid w:val="00E64028"/>
    <w:rsid w:val="00E648E9"/>
    <w:rsid w:val="00E64DB7"/>
    <w:rsid w:val="00E65503"/>
    <w:rsid w:val="00E65649"/>
    <w:rsid w:val="00E65748"/>
    <w:rsid w:val="00E66754"/>
    <w:rsid w:val="00E672B6"/>
    <w:rsid w:val="00E70F62"/>
    <w:rsid w:val="00E71656"/>
    <w:rsid w:val="00E72FC6"/>
    <w:rsid w:val="00E73F54"/>
    <w:rsid w:val="00E7631A"/>
    <w:rsid w:val="00E766C6"/>
    <w:rsid w:val="00E8006B"/>
    <w:rsid w:val="00E80203"/>
    <w:rsid w:val="00E8053E"/>
    <w:rsid w:val="00E8058C"/>
    <w:rsid w:val="00E80A63"/>
    <w:rsid w:val="00E81452"/>
    <w:rsid w:val="00E86D1B"/>
    <w:rsid w:val="00E86E4F"/>
    <w:rsid w:val="00E87421"/>
    <w:rsid w:val="00E90AB6"/>
    <w:rsid w:val="00E917A6"/>
    <w:rsid w:val="00E9246A"/>
    <w:rsid w:val="00E93A69"/>
    <w:rsid w:val="00E93C55"/>
    <w:rsid w:val="00E941E6"/>
    <w:rsid w:val="00E959A9"/>
    <w:rsid w:val="00E96ED0"/>
    <w:rsid w:val="00EA05E8"/>
    <w:rsid w:val="00EA1C58"/>
    <w:rsid w:val="00EA3852"/>
    <w:rsid w:val="00EA39AC"/>
    <w:rsid w:val="00EA3C0B"/>
    <w:rsid w:val="00EA4306"/>
    <w:rsid w:val="00EA4784"/>
    <w:rsid w:val="00EA554A"/>
    <w:rsid w:val="00EA63B1"/>
    <w:rsid w:val="00EA772D"/>
    <w:rsid w:val="00EB1AB4"/>
    <w:rsid w:val="00EB2C0B"/>
    <w:rsid w:val="00EB35B7"/>
    <w:rsid w:val="00EB3F01"/>
    <w:rsid w:val="00EB4C66"/>
    <w:rsid w:val="00EB502C"/>
    <w:rsid w:val="00EB5829"/>
    <w:rsid w:val="00EB5EB1"/>
    <w:rsid w:val="00EB617F"/>
    <w:rsid w:val="00EB723D"/>
    <w:rsid w:val="00EB73AE"/>
    <w:rsid w:val="00EC074C"/>
    <w:rsid w:val="00EC23C7"/>
    <w:rsid w:val="00EC2BF0"/>
    <w:rsid w:val="00EC2EEF"/>
    <w:rsid w:val="00EC4DE8"/>
    <w:rsid w:val="00EC5D63"/>
    <w:rsid w:val="00EC64DF"/>
    <w:rsid w:val="00ED045E"/>
    <w:rsid w:val="00ED0FB0"/>
    <w:rsid w:val="00ED19E5"/>
    <w:rsid w:val="00ED3A48"/>
    <w:rsid w:val="00ED3FD3"/>
    <w:rsid w:val="00ED6B4F"/>
    <w:rsid w:val="00ED6D85"/>
    <w:rsid w:val="00ED74DA"/>
    <w:rsid w:val="00ED7583"/>
    <w:rsid w:val="00ED7585"/>
    <w:rsid w:val="00ED77CB"/>
    <w:rsid w:val="00EE00D4"/>
    <w:rsid w:val="00EE0386"/>
    <w:rsid w:val="00EE0F3E"/>
    <w:rsid w:val="00EE10CA"/>
    <w:rsid w:val="00EE305D"/>
    <w:rsid w:val="00EE3C96"/>
    <w:rsid w:val="00EE4A7B"/>
    <w:rsid w:val="00EE56A2"/>
    <w:rsid w:val="00EE58CA"/>
    <w:rsid w:val="00EE61DA"/>
    <w:rsid w:val="00EE6309"/>
    <w:rsid w:val="00EE658E"/>
    <w:rsid w:val="00EE678A"/>
    <w:rsid w:val="00EE6B33"/>
    <w:rsid w:val="00EE7189"/>
    <w:rsid w:val="00EE783D"/>
    <w:rsid w:val="00EF1852"/>
    <w:rsid w:val="00EF317C"/>
    <w:rsid w:val="00EF3DFA"/>
    <w:rsid w:val="00EF48D0"/>
    <w:rsid w:val="00EF5F1B"/>
    <w:rsid w:val="00EF6467"/>
    <w:rsid w:val="00EF6D26"/>
    <w:rsid w:val="00EF7A33"/>
    <w:rsid w:val="00F0225C"/>
    <w:rsid w:val="00F03372"/>
    <w:rsid w:val="00F03475"/>
    <w:rsid w:val="00F044EF"/>
    <w:rsid w:val="00F04F29"/>
    <w:rsid w:val="00F05E3D"/>
    <w:rsid w:val="00F070C7"/>
    <w:rsid w:val="00F07D0F"/>
    <w:rsid w:val="00F10A68"/>
    <w:rsid w:val="00F11AC2"/>
    <w:rsid w:val="00F12350"/>
    <w:rsid w:val="00F12FFA"/>
    <w:rsid w:val="00F13566"/>
    <w:rsid w:val="00F14705"/>
    <w:rsid w:val="00F1483C"/>
    <w:rsid w:val="00F149BB"/>
    <w:rsid w:val="00F14C3C"/>
    <w:rsid w:val="00F14E13"/>
    <w:rsid w:val="00F14F92"/>
    <w:rsid w:val="00F163F0"/>
    <w:rsid w:val="00F16E7C"/>
    <w:rsid w:val="00F17D6E"/>
    <w:rsid w:val="00F17F64"/>
    <w:rsid w:val="00F210ED"/>
    <w:rsid w:val="00F21547"/>
    <w:rsid w:val="00F21B47"/>
    <w:rsid w:val="00F24B93"/>
    <w:rsid w:val="00F25641"/>
    <w:rsid w:val="00F25C69"/>
    <w:rsid w:val="00F260F7"/>
    <w:rsid w:val="00F261FD"/>
    <w:rsid w:val="00F26A03"/>
    <w:rsid w:val="00F3171D"/>
    <w:rsid w:val="00F318BA"/>
    <w:rsid w:val="00F326D4"/>
    <w:rsid w:val="00F334F3"/>
    <w:rsid w:val="00F339BE"/>
    <w:rsid w:val="00F33E85"/>
    <w:rsid w:val="00F34281"/>
    <w:rsid w:val="00F35206"/>
    <w:rsid w:val="00F405F5"/>
    <w:rsid w:val="00F40CBE"/>
    <w:rsid w:val="00F41E89"/>
    <w:rsid w:val="00F421EE"/>
    <w:rsid w:val="00F42291"/>
    <w:rsid w:val="00F43013"/>
    <w:rsid w:val="00F4307B"/>
    <w:rsid w:val="00F45CF6"/>
    <w:rsid w:val="00F47248"/>
    <w:rsid w:val="00F47386"/>
    <w:rsid w:val="00F509C3"/>
    <w:rsid w:val="00F50E80"/>
    <w:rsid w:val="00F524C4"/>
    <w:rsid w:val="00F534B0"/>
    <w:rsid w:val="00F538FA"/>
    <w:rsid w:val="00F55481"/>
    <w:rsid w:val="00F56981"/>
    <w:rsid w:val="00F61926"/>
    <w:rsid w:val="00F6229D"/>
    <w:rsid w:val="00F6261F"/>
    <w:rsid w:val="00F63B5A"/>
    <w:rsid w:val="00F6463E"/>
    <w:rsid w:val="00F64CED"/>
    <w:rsid w:val="00F654F8"/>
    <w:rsid w:val="00F66796"/>
    <w:rsid w:val="00F66FD8"/>
    <w:rsid w:val="00F6726C"/>
    <w:rsid w:val="00F6730B"/>
    <w:rsid w:val="00F6765B"/>
    <w:rsid w:val="00F700B0"/>
    <w:rsid w:val="00F70700"/>
    <w:rsid w:val="00F70D4F"/>
    <w:rsid w:val="00F71227"/>
    <w:rsid w:val="00F71572"/>
    <w:rsid w:val="00F73486"/>
    <w:rsid w:val="00F74972"/>
    <w:rsid w:val="00F76B24"/>
    <w:rsid w:val="00F776D6"/>
    <w:rsid w:val="00F77C1D"/>
    <w:rsid w:val="00F81A6F"/>
    <w:rsid w:val="00F832B8"/>
    <w:rsid w:val="00F847BF"/>
    <w:rsid w:val="00F8581F"/>
    <w:rsid w:val="00F86B79"/>
    <w:rsid w:val="00F87384"/>
    <w:rsid w:val="00F901E5"/>
    <w:rsid w:val="00F9083A"/>
    <w:rsid w:val="00F90DF9"/>
    <w:rsid w:val="00F90FA8"/>
    <w:rsid w:val="00F92104"/>
    <w:rsid w:val="00F92FD0"/>
    <w:rsid w:val="00F94BD6"/>
    <w:rsid w:val="00F95AF4"/>
    <w:rsid w:val="00F9638B"/>
    <w:rsid w:val="00F97813"/>
    <w:rsid w:val="00F97C23"/>
    <w:rsid w:val="00FA0222"/>
    <w:rsid w:val="00FA04D8"/>
    <w:rsid w:val="00FA1388"/>
    <w:rsid w:val="00FA1B10"/>
    <w:rsid w:val="00FA1E8E"/>
    <w:rsid w:val="00FA4FAC"/>
    <w:rsid w:val="00FA6642"/>
    <w:rsid w:val="00FA7312"/>
    <w:rsid w:val="00FB18A4"/>
    <w:rsid w:val="00FB18C4"/>
    <w:rsid w:val="00FB425C"/>
    <w:rsid w:val="00FB48D6"/>
    <w:rsid w:val="00FB4B37"/>
    <w:rsid w:val="00FB4CD3"/>
    <w:rsid w:val="00FB4FA3"/>
    <w:rsid w:val="00FB7A8C"/>
    <w:rsid w:val="00FC0CF7"/>
    <w:rsid w:val="00FC11F2"/>
    <w:rsid w:val="00FC1650"/>
    <w:rsid w:val="00FC1691"/>
    <w:rsid w:val="00FC1B14"/>
    <w:rsid w:val="00FC246F"/>
    <w:rsid w:val="00FC26AF"/>
    <w:rsid w:val="00FC2CE6"/>
    <w:rsid w:val="00FC3683"/>
    <w:rsid w:val="00FC3F29"/>
    <w:rsid w:val="00FC43A8"/>
    <w:rsid w:val="00FC46D7"/>
    <w:rsid w:val="00FC613A"/>
    <w:rsid w:val="00FC7344"/>
    <w:rsid w:val="00FC79F9"/>
    <w:rsid w:val="00FC7BBE"/>
    <w:rsid w:val="00FD0ADF"/>
    <w:rsid w:val="00FD0E90"/>
    <w:rsid w:val="00FD1216"/>
    <w:rsid w:val="00FD2EAC"/>
    <w:rsid w:val="00FD3950"/>
    <w:rsid w:val="00FD4DE0"/>
    <w:rsid w:val="00FD6FFF"/>
    <w:rsid w:val="00FD7589"/>
    <w:rsid w:val="00FE0248"/>
    <w:rsid w:val="00FE02DA"/>
    <w:rsid w:val="00FE1704"/>
    <w:rsid w:val="00FE183E"/>
    <w:rsid w:val="00FE2C84"/>
    <w:rsid w:val="00FE34FF"/>
    <w:rsid w:val="00FE5A4B"/>
    <w:rsid w:val="00FE5C87"/>
    <w:rsid w:val="00FE5F4E"/>
    <w:rsid w:val="00FE67D1"/>
    <w:rsid w:val="00FE6A6E"/>
    <w:rsid w:val="00FE7178"/>
    <w:rsid w:val="00FF02E9"/>
    <w:rsid w:val="00FF04A5"/>
    <w:rsid w:val="00FF06DA"/>
    <w:rsid w:val="00FF0C49"/>
    <w:rsid w:val="00FF1C43"/>
    <w:rsid w:val="00FF2805"/>
    <w:rsid w:val="00FF29E0"/>
    <w:rsid w:val="00FF343C"/>
    <w:rsid w:val="00FF3B25"/>
    <w:rsid w:val="00FF4919"/>
    <w:rsid w:val="00FF6346"/>
    <w:rsid w:val="00FF6C6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DE09C22F-E6BB-40C4-AE3E-5FF710B73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65"/>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20342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23423A"/>
    <w:pPr>
      <w:spacing w:before="100" w:beforeAutospacing="1" w:after="100" w:afterAutospacing="1"/>
      <w:outlineLvl w:val="2"/>
    </w:pPr>
    <w:rPr>
      <w:b/>
      <w:bCs/>
      <w:sz w:val="27"/>
      <w:szCs w:val="27"/>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23423A"/>
    <w:rPr>
      <w:rFonts w:ascii="Times New Roman" w:eastAsia="Times New Roman" w:hAnsi="Times New Roman" w:cs="Times New Roman"/>
      <w:b/>
      <w:bCs/>
      <w:sz w:val="27"/>
      <w:szCs w:val="27"/>
      <w:lang w:val="es-MX" w:eastAsia="es-MX"/>
    </w:r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character" w:customStyle="1" w:styleId="TextoCar">
    <w:name w:val="Texto Car"/>
    <w:link w:val="Texto"/>
    <w:locked/>
    <w:rsid w:val="0023423A"/>
    <w:rPr>
      <w:rFonts w:ascii="Arial" w:eastAsia="Times New Roman"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character" w:customStyle="1" w:styleId="SinespaciadoCar">
    <w:name w:val="Sin espaciado Car"/>
    <w:aliases w:val="Francesa Car"/>
    <w:link w:val="Sinespaciado"/>
    <w:uiPriority w:val="1"/>
    <w:locked/>
    <w:rsid w:val="00C333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paragraph" w:customStyle="1" w:styleId="RSCGnotaalpie">
    <w:name w:val="RSCG nota al pie"/>
    <w:basedOn w:val="Normal"/>
    <w:uiPriority w:val="99"/>
    <w:qFormat/>
    <w:rsid w:val="00B313C7"/>
    <w:pPr>
      <w:spacing w:after="120"/>
      <w:jc w:val="both"/>
    </w:pPr>
    <w:rPr>
      <w:rFonts w:ascii="palatino" w:hAnsi="palatino" w:cstheme="minorBidi"/>
      <w:sz w:val="22"/>
      <w:szCs w:val="22"/>
      <w:lang w:val="es-MX" w:eastAsia="en-US"/>
    </w:rPr>
  </w:style>
  <w:style w:type="table" w:styleId="Tablaconcuadrcula">
    <w:name w:val="Table Grid"/>
    <w:basedOn w:val="Tablanormal"/>
    <w:uiPriority w:val="59"/>
    <w:rsid w:val="007F5402"/>
    <w:rPr>
      <w:rFonts w:eastAsiaTheme="minorHAns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bl-encabezado-blanco2">
    <w:name w:val="lbl-encabezado-blanco2"/>
    <w:rsid w:val="0023423A"/>
    <w:rPr>
      <w:color w:val="FFFFFF"/>
    </w:rPr>
  </w:style>
  <w:style w:type="paragraph" w:customStyle="1" w:styleId="ANOTACION">
    <w:name w:val="ANOTACION"/>
    <w:basedOn w:val="Normal"/>
    <w:link w:val="ANOTACIONCar"/>
    <w:rsid w:val="0023423A"/>
    <w:pPr>
      <w:spacing w:before="101" w:after="101"/>
      <w:jc w:val="center"/>
    </w:pPr>
    <w:rPr>
      <w:b/>
      <w:sz w:val="18"/>
      <w:szCs w:val="18"/>
      <w:lang w:val="x-none" w:eastAsia="x-none"/>
    </w:rPr>
  </w:style>
  <w:style w:type="character" w:customStyle="1" w:styleId="ANOTACIONCar">
    <w:name w:val="ANOTACION Car"/>
    <w:link w:val="ANOTACION"/>
    <w:locked/>
    <w:rsid w:val="0023423A"/>
    <w:rPr>
      <w:rFonts w:ascii="Times New Roman" w:eastAsia="Times New Roman" w:hAnsi="Times New Roman" w:cs="Times New Roman"/>
      <w:b/>
      <w:sz w:val="18"/>
      <w:szCs w:val="18"/>
      <w:lang w:val="x-none" w:eastAsia="x-none"/>
    </w:rPr>
  </w:style>
  <w:style w:type="character" w:styleId="nfasis">
    <w:name w:val="Emphasis"/>
    <w:basedOn w:val="Fuentedeprrafopredeter"/>
    <w:uiPriority w:val="20"/>
    <w:qFormat/>
    <w:rsid w:val="0023423A"/>
    <w:rPr>
      <w:i/>
      <w:iCs/>
    </w:rPr>
  </w:style>
  <w:style w:type="character" w:customStyle="1" w:styleId="m1553324590483875794gmail-m8993139698400752374gmail-apple-converted-space">
    <w:name w:val="m_1553324590483875794gmail-m_8993139698400752374gmail-apple-converted-space"/>
    <w:basedOn w:val="Fuentedeprrafopredeter"/>
    <w:rsid w:val="0023423A"/>
  </w:style>
  <w:style w:type="paragraph" w:customStyle="1" w:styleId="ROMANOS">
    <w:name w:val="ROMANOS"/>
    <w:basedOn w:val="Normal"/>
    <w:link w:val="ROMANOSCar"/>
    <w:rsid w:val="00E57BA7"/>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E57BA7"/>
    <w:rPr>
      <w:rFonts w:ascii="Arial" w:eastAsia="Times New Roman" w:hAnsi="Arial" w:cs="Arial"/>
      <w:sz w:val="18"/>
      <w:szCs w:val="18"/>
      <w:lang w:val="es-ES"/>
    </w:rPr>
  </w:style>
  <w:style w:type="character" w:customStyle="1" w:styleId="Ttulo2Car">
    <w:name w:val="Título 2 Car"/>
    <w:basedOn w:val="Fuentedeprrafopredeter"/>
    <w:link w:val="Ttulo2"/>
    <w:uiPriority w:val="9"/>
    <w:rsid w:val="0020342C"/>
    <w:rPr>
      <w:rFonts w:asciiTheme="majorHAnsi" w:eastAsiaTheme="majorEastAsia" w:hAnsiTheme="majorHAnsi" w:cstheme="majorBidi"/>
      <w:color w:val="365F91" w:themeColor="accent1" w:themeShade="BF"/>
      <w:sz w:val="26"/>
      <w:szCs w:val="26"/>
      <w:lang w:val="es-ES"/>
    </w:rPr>
  </w:style>
  <w:style w:type="paragraph" w:customStyle="1" w:styleId="estilo3">
    <w:name w:val="estilo3"/>
    <w:basedOn w:val="Normal"/>
    <w:rsid w:val="0020342C"/>
    <w:pPr>
      <w:spacing w:before="100" w:beforeAutospacing="1" w:after="100" w:afterAutospacing="1"/>
    </w:pPr>
    <w:rPr>
      <w:lang w:val="es-MX" w:eastAsia="es-MX"/>
    </w:rPr>
  </w:style>
  <w:style w:type="paragraph" w:customStyle="1" w:styleId="FAFunotente1">
    <w:name w:val="FA Fu?notente1"/>
    <w:basedOn w:val="Normal"/>
    <w:next w:val="Textonotapie"/>
    <w:uiPriority w:val="99"/>
    <w:unhideWhenUsed/>
    <w:rsid w:val="00CA440B"/>
    <w:rPr>
      <w:rFonts w:asciiTheme="minorHAnsi" w:eastAsia="Cambria" w:hAnsiTheme="minorHAnsi" w:cstheme="minorBidi"/>
      <w:sz w:val="20"/>
      <w:szCs w:val="20"/>
      <w:lang w:val="es-MX" w:eastAsia="en-US"/>
    </w:rPr>
  </w:style>
  <w:style w:type="paragraph" w:customStyle="1" w:styleId="so">
    <w:name w:val="so"/>
    <w:rsid w:val="00E12FFF"/>
    <w:pPr>
      <w:ind w:left="708"/>
    </w:pPr>
    <w:rPr>
      <w:rFonts w:ascii="Times New Roman" w:eastAsia="Times New Roman" w:hAnsi="Times New Roman" w:cs="Times New Roman"/>
      <w:lang w:val="es-MX"/>
    </w:rPr>
  </w:style>
  <w:style w:type="paragraph" w:customStyle="1" w:styleId="texto0">
    <w:name w:val="texto"/>
    <w:basedOn w:val="Normal"/>
    <w:rsid w:val="008F2033"/>
    <w:pPr>
      <w:spacing w:after="101" w:line="216" w:lineRule="atLeast"/>
      <w:ind w:firstLine="288"/>
      <w:jc w:val="both"/>
    </w:pPr>
    <w:rPr>
      <w:rFonts w:ascii="Arial" w:hAnsi="Arial"/>
      <w:sz w:val="18"/>
      <w:szCs w:val="20"/>
      <w:lang w:val="es-ES_tradnl"/>
    </w:rPr>
  </w:style>
  <w:style w:type="character" w:styleId="Refdecomentario">
    <w:name w:val="annotation reference"/>
    <w:basedOn w:val="Fuentedeprrafopredeter"/>
    <w:uiPriority w:val="99"/>
    <w:semiHidden/>
    <w:unhideWhenUsed/>
    <w:rsid w:val="0087708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24331521">
      <w:bodyDiv w:val="1"/>
      <w:marLeft w:val="0"/>
      <w:marRight w:val="0"/>
      <w:marTop w:val="0"/>
      <w:marBottom w:val="0"/>
      <w:divBdr>
        <w:top w:val="none" w:sz="0" w:space="0" w:color="auto"/>
        <w:left w:val="none" w:sz="0" w:space="0" w:color="auto"/>
        <w:bottom w:val="none" w:sz="0" w:space="0" w:color="auto"/>
        <w:right w:val="none" w:sz="0" w:space="0" w:color="auto"/>
      </w:divBdr>
    </w:div>
    <w:div w:id="37051076">
      <w:bodyDiv w:val="1"/>
      <w:marLeft w:val="0"/>
      <w:marRight w:val="0"/>
      <w:marTop w:val="0"/>
      <w:marBottom w:val="0"/>
      <w:divBdr>
        <w:top w:val="none" w:sz="0" w:space="0" w:color="auto"/>
        <w:left w:val="none" w:sz="0" w:space="0" w:color="auto"/>
        <w:bottom w:val="none" w:sz="0" w:space="0" w:color="auto"/>
        <w:right w:val="none" w:sz="0" w:space="0" w:color="auto"/>
      </w:divBdr>
    </w:div>
    <w:div w:id="57166542">
      <w:bodyDiv w:val="1"/>
      <w:marLeft w:val="0"/>
      <w:marRight w:val="0"/>
      <w:marTop w:val="0"/>
      <w:marBottom w:val="0"/>
      <w:divBdr>
        <w:top w:val="none" w:sz="0" w:space="0" w:color="auto"/>
        <w:left w:val="none" w:sz="0" w:space="0" w:color="auto"/>
        <w:bottom w:val="none" w:sz="0" w:space="0" w:color="auto"/>
        <w:right w:val="none" w:sz="0" w:space="0" w:color="auto"/>
      </w:divBdr>
    </w:div>
    <w:div w:id="101338010">
      <w:bodyDiv w:val="1"/>
      <w:marLeft w:val="0"/>
      <w:marRight w:val="0"/>
      <w:marTop w:val="0"/>
      <w:marBottom w:val="0"/>
      <w:divBdr>
        <w:top w:val="none" w:sz="0" w:space="0" w:color="auto"/>
        <w:left w:val="none" w:sz="0" w:space="0" w:color="auto"/>
        <w:bottom w:val="none" w:sz="0" w:space="0" w:color="auto"/>
        <w:right w:val="none" w:sz="0" w:space="0" w:color="auto"/>
      </w:divBdr>
    </w:div>
    <w:div w:id="147988652">
      <w:bodyDiv w:val="1"/>
      <w:marLeft w:val="0"/>
      <w:marRight w:val="0"/>
      <w:marTop w:val="0"/>
      <w:marBottom w:val="0"/>
      <w:divBdr>
        <w:top w:val="none" w:sz="0" w:space="0" w:color="auto"/>
        <w:left w:val="none" w:sz="0" w:space="0" w:color="auto"/>
        <w:bottom w:val="none" w:sz="0" w:space="0" w:color="auto"/>
        <w:right w:val="none" w:sz="0" w:space="0" w:color="auto"/>
      </w:divBdr>
    </w:div>
    <w:div w:id="153685406">
      <w:bodyDiv w:val="1"/>
      <w:marLeft w:val="0"/>
      <w:marRight w:val="0"/>
      <w:marTop w:val="0"/>
      <w:marBottom w:val="0"/>
      <w:divBdr>
        <w:top w:val="none" w:sz="0" w:space="0" w:color="auto"/>
        <w:left w:val="none" w:sz="0" w:space="0" w:color="auto"/>
        <w:bottom w:val="none" w:sz="0" w:space="0" w:color="auto"/>
        <w:right w:val="none" w:sz="0" w:space="0" w:color="auto"/>
      </w:divBdr>
    </w:div>
    <w:div w:id="22946672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76377565">
      <w:bodyDiv w:val="1"/>
      <w:marLeft w:val="0"/>
      <w:marRight w:val="0"/>
      <w:marTop w:val="0"/>
      <w:marBottom w:val="0"/>
      <w:divBdr>
        <w:top w:val="none" w:sz="0" w:space="0" w:color="auto"/>
        <w:left w:val="none" w:sz="0" w:space="0" w:color="auto"/>
        <w:bottom w:val="none" w:sz="0" w:space="0" w:color="auto"/>
        <w:right w:val="none" w:sz="0" w:space="0" w:color="auto"/>
      </w:divBdr>
    </w:div>
    <w:div w:id="278151456">
      <w:bodyDiv w:val="1"/>
      <w:marLeft w:val="0"/>
      <w:marRight w:val="0"/>
      <w:marTop w:val="0"/>
      <w:marBottom w:val="0"/>
      <w:divBdr>
        <w:top w:val="none" w:sz="0" w:space="0" w:color="auto"/>
        <w:left w:val="none" w:sz="0" w:space="0" w:color="auto"/>
        <w:bottom w:val="none" w:sz="0" w:space="0" w:color="auto"/>
        <w:right w:val="none" w:sz="0" w:space="0" w:color="auto"/>
      </w:divBdr>
    </w:div>
    <w:div w:id="281768757">
      <w:bodyDiv w:val="1"/>
      <w:marLeft w:val="0"/>
      <w:marRight w:val="0"/>
      <w:marTop w:val="0"/>
      <w:marBottom w:val="0"/>
      <w:divBdr>
        <w:top w:val="none" w:sz="0" w:space="0" w:color="auto"/>
        <w:left w:val="none" w:sz="0" w:space="0" w:color="auto"/>
        <w:bottom w:val="none" w:sz="0" w:space="0" w:color="auto"/>
        <w:right w:val="none" w:sz="0" w:space="0" w:color="auto"/>
      </w:divBdr>
    </w:div>
    <w:div w:id="300691658">
      <w:bodyDiv w:val="1"/>
      <w:marLeft w:val="0"/>
      <w:marRight w:val="0"/>
      <w:marTop w:val="0"/>
      <w:marBottom w:val="0"/>
      <w:divBdr>
        <w:top w:val="none" w:sz="0" w:space="0" w:color="auto"/>
        <w:left w:val="none" w:sz="0" w:space="0" w:color="auto"/>
        <w:bottom w:val="none" w:sz="0" w:space="0" w:color="auto"/>
        <w:right w:val="none" w:sz="0" w:space="0" w:color="auto"/>
      </w:divBdr>
    </w:div>
    <w:div w:id="305939298">
      <w:bodyDiv w:val="1"/>
      <w:marLeft w:val="0"/>
      <w:marRight w:val="0"/>
      <w:marTop w:val="0"/>
      <w:marBottom w:val="0"/>
      <w:divBdr>
        <w:top w:val="none" w:sz="0" w:space="0" w:color="auto"/>
        <w:left w:val="none" w:sz="0" w:space="0" w:color="auto"/>
        <w:bottom w:val="none" w:sz="0" w:space="0" w:color="auto"/>
        <w:right w:val="none" w:sz="0" w:space="0" w:color="auto"/>
      </w:divBdr>
    </w:div>
    <w:div w:id="317734093">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37736932">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9261838">
      <w:bodyDiv w:val="1"/>
      <w:marLeft w:val="0"/>
      <w:marRight w:val="0"/>
      <w:marTop w:val="0"/>
      <w:marBottom w:val="0"/>
      <w:divBdr>
        <w:top w:val="none" w:sz="0" w:space="0" w:color="auto"/>
        <w:left w:val="none" w:sz="0" w:space="0" w:color="auto"/>
        <w:bottom w:val="none" w:sz="0" w:space="0" w:color="auto"/>
        <w:right w:val="none" w:sz="0" w:space="0" w:color="auto"/>
      </w:divBdr>
    </w:div>
    <w:div w:id="374700232">
      <w:bodyDiv w:val="1"/>
      <w:marLeft w:val="0"/>
      <w:marRight w:val="0"/>
      <w:marTop w:val="0"/>
      <w:marBottom w:val="0"/>
      <w:divBdr>
        <w:top w:val="none" w:sz="0" w:space="0" w:color="auto"/>
        <w:left w:val="none" w:sz="0" w:space="0" w:color="auto"/>
        <w:bottom w:val="none" w:sz="0" w:space="0" w:color="auto"/>
        <w:right w:val="none" w:sz="0" w:space="0" w:color="auto"/>
      </w:divBdr>
    </w:div>
    <w:div w:id="406534450">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7560618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510340218">
      <w:bodyDiv w:val="1"/>
      <w:marLeft w:val="0"/>
      <w:marRight w:val="0"/>
      <w:marTop w:val="0"/>
      <w:marBottom w:val="0"/>
      <w:divBdr>
        <w:top w:val="none" w:sz="0" w:space="0" w:color="auto"/>
        <w:left w:val="none" w:sz="0" w:space="0" w:color="auto"/>
        <w:bottom w:val="none" w:sz="0" w:space="0" w:color="auto"/>
        <w:right w:val="none" w:sz="0" w:space="0" w:color="auto"/>
      </w:divBdr>
    </w:div>
    <w:div w:id="534343254">
      <w:bodyDiv w:val="1"/>
      <w:marLeft w:val="0"/>
      <w:marRight w:val="0"/>
      <w:marTop w:val="0"/>
      <w:marBottom w:val="0"/>
      <w:divBdr>
        <w:top w:val="none" w:sz="0" w:space="0" w:color="auto"/>
        <w:left w:val="none" w:sz="0" w:space="0" w:color="auto"/>
        <w:bottom w:val="none" w:sz="0" w:space="0" w:color="auto"/>
        <w:right w:val="none" w:sz="0" w:space="0" w:color="auto"/>
      </w:divBdr>
    </w:div>
    <w:div w:id="561213299">
      <w:bodyDiv w:val="1"/>
      <w:marLeft w:val="0"/>
      <w:marRight w:val="0"/>
      <w:marTop w:val="0"/>
      <w:marBottom w:val="0"/>
      <w:divBdr>
        <w:top w:val="none" w:sz="0" w:space="0" w:color="auto"/>
        <w:left w:val="none" w:sz="0" w:space="0" w:color="auto"/>
        <w:bottom w:val="none" w:sz="0" w:space="0" w:color="auto"/>
        <w:right w:val="none" w:sz="0" w:space="0" w:color="auto"/>
      </w:divBdr>
    </w:div>
    <w:div w:id="588736994">
      <w:bodyDiv w:val="1"/>
      <w:marLeft w:val="0"/>
      <w:marRight w:val="0"/>
      <w:marTop w:val="0"/>
      <w:marBottom w:val="0"/>
      <w:divBdr>
        <w:top w:val="none" w:sz="0" w:space="0" w:color="auto"/>
        <w:left w:val="none" w:sz="0" w:space="0" w:color="auto"/>
        <w:bottom w:val="none" w:sz="0" w:space="0" w:color="auto"/>
        <w:right w:val="none" w:sz="0" w:space="0" w:color="auto"/>
      </w:divBdr>
    </w:div>
    <w:div w:id="608439140">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62777806">
      <w:bodyDiv w:val="1"/>
      <w:marLeft w:val="0"/>
      <w:marRight w:val="0"/>
      <w:marTop w:val="0"/>
      <w:marBottom w:val="0"/>
      <w:divBdr>
        <w:top w:val="none" w:sz="0" w:space="0" w:color="auto"/>
        <w:left w:val="none" w:sz="0" w:space="0" w:color="auto"/>
        <w:bottom w:val="none" w:sz="0" w:space="0" w:color="auto"/>
        <w:right w:val="none" w:sz="0" w:space="0" w:color="auto"/>
      </w:divBdr>
    </w:div>
    <w:div w:id="670717571">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1609897">
      <w:bodyDiv w:val="1"/>
      <w:marLeft w:val="0"/>
      <w:marRight w:val="0"/>
      <w:marTop w:val="0"/>
      <w:marBottom w:val="0"/>
      <w:divBdr>
        <w:top w:val="none" w:sz="0" w:space="0" w:color="auto"/>
        <w:left w:val="none" w:sz="0" w:space="0" w:color="auto"/>
        <w:bottom w:val="none" w:sz="0" w:space="0" w:color="auto"/>
        <w:right w:val="none" w:sz="0" w:space="0" w:color="auto"/>
      </w:divBdr>
    </w:div>
    <w:div w:id="77682808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31026857">
      <w:bodyDiv w:val="1"/>
      <w:marLeft w:val="0"/>
      <w:marRight w:val="0"/>
      <w:marTop w:val="0"/>
      <w:marBottom w:val="0"/>
      <w:divBdr>
        <w:top w:val="none" w:sz="0" w:space="0" w:color="auto"/>
        <w:left w:val="none" w:sz="0" w:space="0" w:color="auto"/>
        <w:bottom w:val="none" w:sz="0" w:space="0" w:color="auto"/>
        <w:right w:val="none" w:sz="0" w:space="0" w:color="auto"/>
      </w:divBdr>
    </w:div>
    <w:div w:id="841242298">
      <w:bodyDiv w:val="1"/>
      <w:marLeft w:val="0"/>
      <w:marRight w:val="0"/>
      <w:marTop w:val="0"/>
      <w:marBottom w:val="0"/>
      <w:divBdr>
        <w:top w:val="none" w:sz="0" w:space="0" w:color="auto"/>
        <w:left w:val="none" w:sz="0" w:space="0" w:color="auto"/>
        <w:bottom w:val="none" w:sz="0" w:space="0" w:color="auto"/>
        <w:right w:val="none" w:sz="0" w:space="0" w:color="auto"/>
      </w:divBdr>
    </w:div>
    <w:div w:id="858861280">
      <w:bodyDiv w:val="1"/>
      <w:marLeft w:val="0"/>
      <w:marRight w:val="0"/>
      <w:marTop w:val="0"/>
      <w:marBottom w:val="0"/>
      <w:divBdr>
        <w:top w:val="none" w:sz="0" w:space="0" w:color="auto"/>
        <w:left w:val="none" w:sz="0" w:space="0" w:color="auto"/>
        <w:bottom w:val="none" w:sz="0" w:space="0" w:color="auto"/>
        <w:right w:val="none" w:sz="0" w:space="0" w:color="auto"/>
      </w:divBdr>
    </w:div>
    <w:div w:id="860506801">
      <w:bodyDiv w:val="1"/>
      <w:marLeft w:val="0"/>
      <w:marRight w:val="0"/>
      <w:marTop w:val="0"/>
      <w:marBottom w:val="0"/>
      <w:divBdr>
        <w:top w:val="none" w:sz="0" w:space="0" w:color="auto"/>
        <w:left w:val="none" w:sz="0" w:space="0" w:color="auto"/>
        <w:bottom w:val="none" w:sz="0" w:space="0" w:color="auto"/>
        <w:right w:val="none" w:sz="0" w:space="0" w:color="auto"/>
      </w:divBdr>
    </w:div>
    <w:div w:id="889809574">
      <w:bodyDiv w:val="1"/>
      <w:marLeft w:val="0"/>
      <w:marRight w:val="0"/>
      <w:marTop w:val="0"/>
      <w:marBottom w:val="0"/>
      <w:divBdr>
        <w:top w:val="none" w:sz="0" w:space="0" w:color="auto"/>
        <w:left w:val="none" w:sz="0" w:space="0" w:color="auto"/>
        <w:bottom w:val="none" w:sz="0" w:space="0" w:color="auto"/>
        <w:right w:val="none" w:sz="0" w:space="0" w:color="auto"/>
      </w:divBdr>
    </w:div>
    <w:div w:id="905577194">
      <w:bodyDiv w:val="1"/>
      <w:marLeft w:val="0"/>
      <w:marRight w:val="0"/>
      <w:marTop w:val="0"/>
      <w:marBottom w:val="0"/>
      <w:divBdr>
        <w:top w:val="none" w:sz="0" w:space="0" w:color="auto"/>
        <w:left w:val="none" w:sz="0" w:space="0" w:color="auto"/>
        <w:bottom w:val="none" w:sz="0" w:space="0" w:color="auto"/>
        <w:right w:val="none" w:sz="0" w:space="0" w:color="auto"/>
      </w:divBdr>
    </w:div>
    <w:div w:id="91778652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82389480">
      <w:bodyDiv w:val="1"/>
      <w:marLeft w:val="0"/>
      <w:marRight w:val="0"/>
      <w:marTop w:val="0"/>
      <w:marBottom w:val="0"/>
      <w:divBdr>
        <w:top w:val="none" w:sz="0" w:space="0" w:color="auto"/>
        <w:left w:val="none" w:sz="0" w:space="0" w:color="auto"/>
        <w:bottom w:val="none" w:sz="0" w:space="0" w:color="auto"/>
        <w:right w:val="none" w:sz="0" w:space="0" w:color="auto"/>
      </w:divBdr>
    </w:div>
    <w:div w:id="107709868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7482103">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544970">
      <w:bodyDiv w:val="1"/>
      <w:marLeft w:val="0"/>
      <w:marRight w:val="0"/>
      <w:marTop w:val="0"/>
      <w:marBottom w:val="0"/>
      <w:divBdr>
        <w:top w:val="none" w:sz="0" w:space="0" w:color="auto"/>
        <w:left w:val="none" w:sz="0" w:space="0" w:color="auto"/>
        <w:bottom w:val="none" w:sz="0" w:space="0" w:color="auto"/>
        <w:right w:val="none" w:sz="0" w:space="0" w:color="auto"/>
      </w:divBdr>
    </w:div>
    <w:div w:id="1240797684">
      <w:bodyDiv w:val="1"/>
      <w:marLeft w:val="0"/>
      <w:marRight w:val="0"/>
      <w:marTop w:val="0"/>
      <w:marBottom w:val="0"/>
      <w:divBdr>
        <w:top w:val="none" w:sz="0" w:space="0" w:color="auto"/>
        <w:left w:val="none" w:sz="0" w:space="0" w:color="auto"/>
        <w:bottom w:val="none" w:sz="0" w:space="0" w:color="auto"/>
        <w:right w:val="none" w:sz="0" w:space="0" w:color="auto"/>
      </w:divBdr>
    </w:div>
    <w:div w:id="1250042635">
      <w:bodyDiv w:val="1"/>
      <w:marLeft w:val="0"/>
      <w:marRight w:val="0"/>
      <w:marTop w:val="0"/>
      <w:marBottom w:val="0"/>
      <w:divBdr>
        <w:top w:val="none" w:sz="0" w:space="0" w:color="auto"/>
        <w:left w:val="none" w:sz="0" w:space="0" w:color="auto"/>
        <w:bottom w:val="none" w:sz="0" w:space="0" w:color="auto"/>
        <w:right w:val="none" w:sz="0" w:space="0" w:color="auto"/>
      </w:divBdr>
    </w:div>
    <w:div w:id="1267691369">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29792851">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3283307">
      <w:bodyDiv w:val="1"/>
      <w:marLeft w:val="0"/>
      <w:marRight w:val="0"/>
      <w:marTop w:val="0"/>
      <w:marBottom w:val="0"/>
      <w:divBdr>
        <w:top w:val="none" w:sz="0" w:space="0" w:color="auto"/>
        <w:left w:val="none" w:sz="0" w:space="0" w:color="auto"/>
        <w:bottom w:val="none" w:sz="0" w:space="0" w:color="auto"/>
        <w:right w:val="none" w:sz="0" w:space="0" w:color="auto"/>
      </w:divBdr>
    </w:div>
    <w:div w:id="1363823555">
      <w:bodyDiv w:val="1"/>
      <w:marLeft w:val="0"/>
      <w:marRight w:val="0"/>
      <w:marTop w:val="0"/>
      <w:marBottom w:val="0"/>
      <w:divBdr>
        <w:top w:val="none" w:sz="0" w:space="0" w:color="auto"/>
        <w:left w:val="none" w:sz="0" w:space="0" w:color="auto"/>
        <w:bottom w:val="none" w:sz="0" w:space="0" w:color="auto"/>
        <w:right w:val="none" w:sz="0" w:space="0" w:color="auto"/>
      </w:divBdr>
    </w:div>
    <w:div w:id="1377315651">
      <w:bodyDiv w:val="1"/>
      <w:marLeft w:val="0"/>
      <w:marRight w:val="0"/>
      <w:marTop w:val="0"/>
      <w:marBottom w:val="0"/>
      <w:divBdr>
        <w:top w:val="none" w:sz="0" w:space="0" w:color="auto"/>
        <w:left w:val="none" w:sz="0" w:space="0" w:color="auto"/>
        <w:bottom w:val="none" w:sz="0" w:space="0" w:color="auto"/>
        <w:right w:val="none" w:sz="0" w:space="0" w:color="auto"/>
      </w:divBdr>
    </w:div>
    <w:div w:id="1385593782">
      <w:bodyDiv w:val="1"/>
      <w:marLeft w:val="0"/>
      <w:marRight w:val="0"/>
      <w:marTop w:val="0"/>
      <w:marBottom w:val="0"/>
      <w:divBdr>
        <w:top w:val="none" w:sz="0" w:space="0" w:color="auto"/>
        <w:left w:val="none" w:sz="0" w:space="0" w:color="auto"/>
        <w:bottom w:val="none" w:sz="0" w:space="0" w:color="auto"/>
        <w:right w:val="none" w:sz="0" w:space="0" w:color="auto"/>
      </w:divBdr>
    </w:div>
    <w:div w:id="1432622371">
      <w:bodyDiv w:val="1"/>
      <w:marLeft w:val="0"/>
      <w:marRight w:val="0"/>
      <w:marTop w:val="0"/>
      <w:marBottom w:val="0"/>
      <w:divBdr>
        <w:top w:val="none" w:sz="0" w:space="0" w:color="auto"/>
        <w:left w:val="none" w:sz="0" w:space="0" w:color="auto"/>
        <w:bottom w:val="none" w:sz="0" w:space="0" w:color="auto"/>
        <w:right w:val="none" w:sz="0" w:space="0" w:color="auto"/>
      </w:divBdr>
    </w:div>
    <w:div w:id="1441799262">
      <w:bodyDiv w:val="1"/>
      <w:marLeft w:val="0"/>
      <w:marRight w:val="0"/>
      <w:marTop w:val="0"/>
      <w:marBottom w:val="0"/>
      <w:divBdr>
        <w:top w:val="none" w:sz="0" w:space="0" w:color="auto"/>
        <w:left w:val="none" w:sz="0" w:space="0" w:color="auto"/>
        <w:bottom w:val="none" w:sz="0" w:space="0" w:color="auto"/>
        <w:right w:val="none" w:sz="0" w:space="0" w:color="auto"/>
      </w:divBdr>
    </w:div>
    <w:div w:id="1488209211">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07557165">
      <w:bodyDiv w:val="1"/>
      <w:marLeft w:val="0"/>
      <w:marRight w:val="0"/>
      <w:marTop w:val="0"/>
      <w:marBottom w:val="0"/>
      <w:divBdr>
        <w:top w:val="none" w:sz="0" w:space="0" w:color="auto"/>
        <w:left w:val="none" w:sz="0" w:space="0" w:color="auto"/>
        <w:bottom w:val="none" w:sz="0" w:space="0" w:color="auto"/>
        <w:right w:val="none" w:sz="0" w:space="0" w:color="auto"/>
      </w:divBdr>
    </w:div>
    <w:div w:id="1555508895">
      <w:bodyDiv w:val="1"/>
      <w:marLeft w:val="0"/>
      <w:marRight w:val="0"/>
      <w:marTop w:val="0"/>
      <w:marBottom w:val="0"/>
      <w:divBdr>
        <w:top w:val="none" w:sz="0" w:space="0" w:color="auto"/>
        <w:left w:val="none" w:sz="0" w:space="0" w:color="auto"/>
        <w:bottom w:val="none" w:sz="0" w:space="0" w:color="auto"/>
        <w:right w:val="none" w:sz="0" w:space="0" w:color="auto"/>
      </w:divBdr>
    </w:div>
    <w:div w:id="1615408801">
      <w:bodyDiv w:val="1"/>
      <w:marLeft w:val="0"/>
      <w:marRight w:val="0"/>
      <w:marTop w:val="0"/>
      <w:marBottom w:val="0"/>
      <w:divBdr>
        <w:top w:val="none" w:sz="0" w:space="0" w:color="auto"/>
        <w:left w:val="none" w:sz="0" w:space="0" w:color="auto"/>
        <w:bottom w:val="none" w:sz="0" w:space="0" w:color="auto"/>
        <w:right w:val="none" w:sz="0" w:space="0" w:color="auto"/>
      </w:divBdr>
      <w:divsChild>
        <w:div w:id="18968082">
          <w:marLeft w:val="0"/>
          <w:marRight w:val="0"/>
          <w:marTop w:val="0"/>
          <w:marBottom w:val="0"/>
          <w:divBdr>
            <w:top w:val="none" w:sz="0" w:space="0" w:color="auto"/>
            <w:left w:val="none" w:sz="0" w:space="0" w:color="auto"/>
            <w:bottom w:val="none" w:sz="0" w:space="0" w:color="auto"/>
            <w:right w:val="none" w:sz="0" w:space="0" w:color="auto"/>
          </w:divBdr>
        </w:div>
        <w:div w:id="24060134">
          <w:marLeft w:val="0"/>
          <w:marRight w:val="0"/>
          <w:marTop w:val="0"/>
          <w:marBottom w:val="0"/>
          <w:divBdr>
            <w:top w:val="none" w:sz="0" w:space="0" w:color="auto"/>
            <w:left w:val="none" w:sz="0" w:space="0" w:color="auto"/>
            <w:bottom w:val="none" w:sz="0" w:space="0" w:color="auto"/>
            <w:right w:val="none" w:sz="0" w:space="0" w:color="auto"/>
          </w:divBdr>
        </w:div>
        <w:div w:id="196550178">
          <w:marLeft w:val="0"/>
          <w:marRight w:val="0"/>
          <w:marTop w:val="0"/>
          <w:marBottom w:val="0"/>
          <w:divBdr>
            <w:top w:val="none" w:sz="0" w:space="0" w:color="auto"/>
            <w:left w:val="none" w:sz="0" w:space="0" w:color="auto"/>
            <w:bottom w:val="none" w:sz="0" w:space="0" w:color="auto"/>
            <w:right w:val="none" w:sz="0" w:space="0" w:color="auto"/>
          </w:divBdr>
        </w:div>
        <w:div w:id="485778859">
          <w:marLeft w:val="0"/>
          <w:marRight w:val="0"/>
          <w:marTop w:val="0"/>
          <w:marBottom w:val="0"/>
          <w:divBdr>
            <w:top w:val="none" w:sz="0" w:space="0" w:color="auto"/>
            <w:left w:val="none" w:sz="0" w:space="0" w:color="auto"/>
            <w:bottom w:val="none" w:sz="0" w:space="0" w:color="auto"/>
            <w:right w:val="none" w:sz="0" w:space="0" w:color="auto"/>
          </w:divBdr>
        </w:div>
        <w:div w:id="834109268">
          <w:marLeft w:val="0"/>
          <w:marRight w:val="0"/>
          <w:marTop w:val="0"/>
          <w:marBottom w:val="0"/>
          <w:divBdr>
            <w:top w:val="none" w:sz="0" w:space="0" w:color="auto"/>
            <w:left w:val="none" w:sz="0" w:space="0" w:color="auto"/>
            <w:bottom w:val="none" w:sz="0" w:space="0" w:color="auto"/>
            <w:right w:val="none" w:sz="0" w:space="0" w:color="auto"/>
          </w:divBdr>
        </w:div>
        <w:div w:id="960112296">
          <w:marLeft w:val="0"/>
          <w:marRight w:val="0"/>
          <w:marTop w:val="0"/>
          <w:marBottom w:val="0"/>
          <w:divBdr>
            <w:top w:val="none" w:sz="0" w:space="0" w:color="auto"/>
            <w:left w:val="none" w:sz="0" w:space="0" w:color="auto"/>
            <w:bottom w:val="none" w:sz="0" w:space="0" w:color="auto"/>
            <w:right w:val="none" w:sz="0" w:space="0" w:color="auto"/>
          </w:divBdr>
        </w:div>
        <w:div w:id="968974569">
          <w:marLeft w:val="0"/>
          <w:marRight w:val="0"/>
          <w:marTop w:val="0"/>
          <w:marBottom w:val="0"/>
          <w:divBdr>
            <w:top w:val="none" w:sz="0" w:space="0" w:color="auto"/>
            <w:left w:val="none" w:sz="0" w:space="0" w:color="auto"/>
            <w:bottom w:val="none" w:sz="0" w:space="0" w:color="auto"/>
            <w:right w:val="none" w:sz="0" w:space="0" w:color="auto"/>
          </w:divBdr>
        </w:div>
        <w:div w:id="1238511504">
          <w:marLeft w:val="0"/>
          <w:marRight w:val="0"/>
          <w:marTop w:val="0"/>
          <w:marBottom w:val="0"/>
          <w:divBdr>
            <w:top w:val="none" w:sz="0" w:space="0" w:color="auto"/>
            <w:left w:val="none" w:sz="0" w:space="0" w:color="auto"/>
            <w:bottom w:val="none" w:sz="0" w:space="0" w:color="auto"/>
            <w:right w:val="none" w:sz="0" w:space="0" w:color="auto"/>
          </w:divBdr>
        </w:div>
        <w:div w:id="1585604201">
          <w:marLeft w:val="0"/>
          <w:marRight w:val="0"/>
          <w:marTop w:val="0"/>
          <w:marBottom w:val="0"/>
          <w:divBdr>
            <w:top w:val="none" w:sz="0" w:space="0" w:color="auto"/>
            <w:left w:val="none" w:sz="0" w:space="0" w:color="auto"/>
            <w:bottom w:val="none" w:sz="0" w:space="0" w:color="auto"/>
            <w:right w:val="none" w:sz="0" w:space="0" w:color="auto"/>
          </w:divBdr>
        </w:div>
        <w:div w:id="2142576924">
          <w:marLeft w:val="0"/>
          <w:marRight w:val="0"/>
          <w:marTop w:val="0"/>
          <w:marBottom w:val="0"/>
          <w:divBdr>
            <w:top w:val="none" w:sz="0" w:space="0" w:color="auto"/>
            <w:left w:val="none" w:sz="0" w:space="0" w:color="auto"/>
            <w:bottom w:val="none" w:sz="0" w:space="0" w:color="auto"/>
            <w:right w:val="none" w:sz="0" w:space="0" w:color="auto"/>
          </w:divBdr>
        </w:div>
      </w:divsChild>
    </w:div>
    <w:div w:id="161659301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870522">
      <w:bodyDiv w:val="1"/>
      <w:marLeft w:val="0"/>
      <w:marRight w:val="0"/>
      <w:marTop w:val="0"/>
      <w:marBottom w:val="0"/>
      <w:divBdr>
        <w:top w:val="none" w:sz="0" w:space="0" w:color="auto"/>
        <w:left w:val="none" w:sz="0" w:space="0" w:color="auto"/>
        <w:bottom w:val="none" w:sz="0" w:space="0" w:color="auto"/>
        <w:right w:val="none" w:sz="0" w:space="0" w:color="auto"/>
      </w:divBdr>
    </w:div>
    <w:div w:id="1723599043">
      <w:bodyDiv w:val="1"/>
      <w:marLeft w:val="0"/>
      <w:marRight w:val="0"/>
      <w:marTop w:val="0"/>
      <w:marBottom w:val="0"/>
      <w:divBdr>
        <w:top w:val="none" w:sz="0" w:space="0" w:color="auto"/>
        <w:left w:val="none" w:sz="0" w:space="0" w:color="auto"/>
        <w:bottom w:val="none" w:sz="0" w:space="0" w:color="auto"/>
        <w:right w:val="none" w:sz="0" w:space="0" w:color="auto"/>
      </w:divBdr>
    </w:div>
    <w:div w:id="1734155555">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316403">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8489345">
      <w:bodyDiv w:val="1"/>
      <w:marLeft w:val="0"/>
      <w:marRight w:val="0"/>
      <w:marTop w:val="0"/>
      <w:marBottom w:val="0"/>
      <w:divBdr>
        <w:top w:val="none" w:sz="0" w:space="0" w:color="auto"/>
        <w:left w:val="none" w:sz="0" w:space="0" w:color="auto"/>
        <w:bottom w:val="none" w:sz="0" w:space="0" w:color="auto"/>
        <w:right w:val="none" w:sz="0" w:space="0" w:color="auto"/>
      </w:divBdr>
    </w:div>
    <w:div w:id="1891578468">
      <w:bodyDiv w:val="1"/>
      <w:marLeft w:val="0"/>
      <w:marRight w:val="0"/>
      <w:marTop w:val="0"/>
      <w:marBottom w:val="0"/>
      <w:divBdr>
        <w:top w:val="none" w:sz="0" w:space="0" w:color="auto"/>
        <w:left w:val="none" w:sz="0" w:space="0" w:color="auto"/>
        <w:bottom w:val="none" w:sz="0" w:space="0" w:color="auto"/>
        <w:right w:val="none" w:sz="0" w:space="0" w:color="auto"/>
      </w:divBdr>
    </w:div>
    <w:div w:id="1935942990">
      <w:bodyDiv w:val="1"/>
      <w:marLeft w:val="0"/>
      <w:marRight w:val="0"/>
      <w:marTop w:val="0"/>
      <w:marBottom w:val="0"/>
      <w:divBdr>
        <w:top w:val="none" w:sz="0" w:space="0" w:color="auto"/>
        <w:left w:val="none" w:sz="0" w:space="0" w:color="auto"/>
        <w:bottom w:val="none" w:sz="0" w:space="0" w:color="auto"/>
        <w:right w:val="none" w:sz="0" w:space="0" w:color="auto"/>
      </w:divBdr>
    </w:div>
    <w:div w:id="1936553008">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746435">
      <w:bodyDiv w:val="1"/>
      <w:marLeft w:val="0"/>
      <w:marRight w:val="0"/>
      <w:marTop w:val="0"/>
      <w:marBottom w:val="0"/>
      <w:divBdr>
        <w:top w:val="none" w:sz="0" w:space="0" w:color="auto"/>
        <w:left w:val="none" w:sz="0" w:space="0" w:color="auto"/>
        <w:bottom w:val="none" w:sz="0" w:space="0" w:color="auto"/>
        <w:right w:val="none" w:sz="0" w:space="0" w:color="auto"/>
      </w:divBdr>
    </w:div>
    <w:div w:id="1972395136">
      <w:bodyDiv w:val="1"/>
      <w:marLeft w:val="0"/>
      <w:marRight w:val="0"/>
      <w:marTop w:val="0"/>
      <w:marBottom w:val="0"/>
      <w:divBdr>
        <w:top w:val="none" w:sz="0" w:space="0" w:color="auto"/>
        <w:left w:val="none" w:sz="0" w:space="0" w:color="auto"/>
        <w:bottom w:val="none" w:sz="0" w:space="0" w:color="auto"/>
        <w:right w:val="none" w:sz="0" w:space="0" w:color="auto"/>
      </w:divBdr>
    </w:div>
    <w:div w:id="201819128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46636003">
      <w:bodyDiv w:val="1"/>
      <w:marLeft w:val="0"/>
      <w:marRight w:val="0"/>
      <w:marTop w:val="0"/>
      <w:marBottom w:val="0"/>
      <w:divBdr>
        <w:top w:val="none" w:sz="0" w:space="0" w:color="auto"/>
        <w:left w:val="none" w:sz="0" w:space="0" w:color="auto"/>
        <w:bottom w:val="none" w:sz="0" w:space="0" w:color="auto"/>
        <w:right w:val="none" w:sz="0" w:space="0" w:color="auto"/>
      </w:divBdr>
    </w:div>
    <w:div w:id="2055765376">
      <w:bodyDiv w:val="1"/>
      <w:marLeft w:val="0"/>
      <w:marRight w:val="0"/>
      <w:marTop w:val="0"/>
      <w:marBottom w:val="0"/>
      <w:divBdr>
        <w:top w:val="none" w:sz="0" w:space="0" w:color="auto"/>
        <w:left w:val="none" w:sz="0" w:space="0" w:color="auto"/>
        <w:bottom w:val="none" w:sz="0" w:space="0" w:color="auto"/>
        <w:right w:val="none" w:sz="0" w:space="0" w:color="auto"/>
      </w:divBdr>
    </w:div>
    <w:div w:id="2066179776">
      <w:bodyDiv w:val="1"/>
      <w:marLeft w:val="0"/>
      <w:marRight w:val="0"/>
      <w:marTop w:val="0"/>
      <w:marBottom w:val="0"/>
      <w:divBdr>
        <w:top w:val="none" w:sz="0" w:space="0" w:color="auto"/>
        <w:left w:val="none" w:sz="0" w:space="0" w:color="auto"/>
        <w:bottom w:val="none" w:sz="0" w:space="0" w:color="auto"/>
        <w:right w:val="none" w:sz="0" w:space="0" w:color="auto"/>
      </w:divBdr>
    </w:div>
    <w:div w:id="2066832121">
      <w:bodyDiv w:val="1"/>
      <w:marLeft w:val="0"/>
      <w:marRight w:val="0"/>
      <w:marTop w:val="0"/>
      <w:marBottom w:val="0"/>
      <w:divBdr>
        <w:top w:val="none" w:sz="0" w:space="0" w:color="auto"/>
        <w:left w:val="none" w:sz="0" w:space="0" w:color="auto"/>
        <w:bottom w:val="none" w:sz="0" w:space="0" w:color="auto"/>
        <w:right w:val="none" w:sz="0" w:space="0" w:color="auto"/>
      </w:divBdr>
    </w:div>
    <w:div w:id="2097743440">
      <w:bodyDiv w:val="1"/>
      <w:marLeft w:val="0"/>
      <w:marRight w:val="0"/>
      <w:marTop w:val="0"/>
      <w:marBottom w:val="0"/>
      <w:divBdr>
        <w:top w:val="none" w:sz="0" w:space="0" w:color="auto"/>
        <w:left w:val="none" w:sz="0" w:space="0" w:color="auto"/>
        <w:bottom w:val="none" w:sz="0" w:space="0" w:color="auto"/>
        <w:right w:val="none" w:sz="0" w:space="0" w:color="auto"/>
      </w:divBdr>
    </w:div>
    <w:div w:id="2107069669">
      <w:bodyDiv w:val="1"/>
      <w:marLeft w:val="0"/>
      <w:marRight w:val="0"/>
      <w:marTop w:val="0"/>
      <w:marBottom w:val="0"/>
      <w:divBdr>
        <w:top w:val="none" w:sz="0" w:space="0" w:color="auto"/>
        <w:left w:val="none" w:sz="0" w:space="0" w:color="auto"/>
        <w:bottom w:val="none" w:sz="0" w:space="0" w:color="auto"/>
        <w:right w:val="none" w:sz="0" w:space="0" w:color="auto"/>
      </w:divBdr>
    </w:div>
    <w:div w:id="2121338724">
      <w:bodyDiv w:val="1"/>
      <w:marLeft w:val="0"/>
      <w:marRight w:val="0"/>
      <w:marTop w:val="0"/>
      <w:marBottom w:val="0"/>
      <w:divBdr>
        <w:top w:val="none" w:sz="0" w:space="0" w:color="auto"/>
        <w:left w:val="none" w:sz="0" w:space="0" w:color="auto"/>
        <w:bottom w:val="none" w:sz="0" w:space="0" w:color="auto"/>
        <w:right w:val="none" w:sz="0" w:space="0" w:color="auto"/>
      </w:divBdr>
      <w:divsChild>
        <w:div w:id="1038775148">
          <w:marLeft w:val="0"/>
          <w:marRight w:val="0"/>
          <w:marTop w:val="0"/>
          <w:marBottom w:val="0"/>
          <w:divBdr>
            <w:top w:val="single" w:sz="6" w:space="4" w:color="DEDEDE"/>
            <w:left w:val="single" w:sz="6" w:space="4" w:color="DEDEDE"/>
            <w:bottom w:val="single" w:sz="6" w:space="4" w:color="DEDEDE"/>
            <w:right w:val="single" w:sz="6" w:space="4" w:color="DEDEDE"/>
          </w:divBdr>
        </w:div>
      </w:divsChild>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8F394D-79D8-4BBD-8DD7-C29A26461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75</Pages>
  <Words>14078</Words>
  <Characters>77435</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9</cp:revision>
  <cp:lastPrinted>2018-11-23T18:24:00Z</cp:lastPrinted>
  <dcterms:created xsi:type="dcterms:W3CDTF">2018-11-01T02:06:00Z</dcterms:created>
  <dcterms:modified xsi:type="dcterms:W3CDTF">2019-03-04T17:37:00Z</dcterms:modified>
</cp:coreProperties>
</file>